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B6967" w:rsidRPr="00A97832" w:rsidRDefault="00E13452" w:rsidP="00CB6967">
      <w:pPr>
        <w:jc w:val="center"/>
        <w:rPr>
          <w:rFonts w:ascii="ＭＳ Ｐゴシック" w:eastAsia="ＭＳ Ｐゴシック" w:hAnsi="ＭＳ Ｐゴシック"/>
          <w:sz w:val="28"/>
        </w:rPr>
      </w:pPr>
      <w:r>
        <w:rPr>
          <w:rFonts w:asciiTheme="majorEastAsia" w:eastAsiaTheme="majorEastAsia" w:hAnsiTheme="majorEastAsia"/>
          <w:noProof/>
          <w:sz w:val="24"/>
        </w:rPr>
        <mc:AlternateContent>
          <mc:Choice Requires="wps">
            <w:drawing>
              <wp:anchor distT="0" distB="0" distL="114300" distR="114300" simplePos="0" relativeHeight="251663360" behindDoc="0" locked="0" layoutInCell="1" allowOverlap="1" wp14:anchorId="05331950" wp14:editId="145EBD00">
                <wp:simplePos x="0" y="0"/>
                <wp:positionH relativeFrom="margin">
                  <wp:posOffset>219075</wp:posOffset>
                </wp:positionH>
                <wp:positionV relativeFrom="paragraph">
                  <wp:posOffset>-238760</wp:posOffset>
                </wp:positionV>
                <wp:extent cx="1066800" cy="4476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066800" cy="447675"/>
                        </a:xfrm>
                        <a:prstGeom prst="rect">
                          <a:avLst/>
                        </a:prstGeom>
                        <a:solidFill>
                          <a:sysClr val="window" lastClr="FFFFFF"/>
                        </a:solidFill>
                        <a:ln w="25400" cap="flat" cmpd="sng" algn="ctr">
                          <a:noFill/>
                          <a:prstDash val="solid"/>
                        </a:ln>
                        <a:effectLst/>
                      </wps:spPr>
                      <wps:txbx>
                        <w:txbxContent>
                          <w:p w:rsidR="00E13452" w:rsidRPr="00D47D5E" w:rsidRDefault="00E13452" w:rsidP="00E13452">
                            <w:pPr>
                              <w:jc w:val="center"/>
                              <w:rPr>
                                <w:sz w:val="24"/>
                                <w:szCs w:val="24"/>
                              </w:rPr>
                            </w:pPr>
                            <w:r w:rsidRPr="00D47D5E">
                              <w:rPr>
                                <w:rFonts w:hint="eastAsia"/>
                                <w:sz w:val="24"/>
                                <w:szCs w:val="24"/>
                                <w:bdr w:val="single" w:sz="4" w:space="0" w:color="auto"/>
                              </w:rPr>
                              <w:t>協議</w:t>
                            </w:r>
                            <w:r w:rsidRPr="00D47D5E">
                              <w:rPr>
                                <w:sz w:val="24"/>
                                <w:szCs w:val="24"/>
                                <w:bdr w:val="single" w:sz="4" w:space="0" w:color="auto"/>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31950" id="正方形/長方形 2" o:spid="_x0000_s1026" style="position:absolute;left:0;text-align:left;margin-left:17.25pt;margin-top:-18.8pt;width:84pt;height:3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qrgQIAANYEAAAOAAAAZHJzL2Uyb0RvYy54bWysVM1uEzEQviPxDpbvdJMoTWHVTRW1CkKq&#10;2kot6nni9WZXsj3GdrIb3gMeAM6cEQceh0q8BWPvpi2FEyIHZ8Yznp9vvtnjk04rtpXON2gKPj4Y&#10;cSaNwLIx64K/vVm+eMmZD2BKUGhkwXfS85P582fHrc3lBGtUpXSMghift7bgdQg2zzIvaqnBH6CV&#10;howVOg2BVLfOSgctRdcqm4xGs6xFV1qHQnpPt2e9kc9T/KqSIlxWlZeBqYJTbSGdLp2reGbzY8jX&#10;DmzdiKEM+IcqNDSGkt6HOoMAbOOaP0LpRjj0WIUDgTrDqmqETD1QN+PRk26ua7Ay9ULgeHsPk/9/&#10;YcXF9sqxpiz4hDMDmkZ09+Xz3cdvP75/yn5++NpLbBKBaq3Pyf/aXrlB8yTGrrvK6fhP/bAugbu7&#10;B1d2gQm6HI9ms5cjmoEg23R6NDs6jEGzh9fW+fBaomZRKLij4SVMYXvuQ++6d4nJPKqmXDZKJWXn&#10;T5VjW6A5Ez1KbDlT4ANdFnyZfkO2354pw1pq/XCaCgMiYKUgUI3aEiTerDkDtSZmi+BSLQZjRioG&#10;8ljLGfi6T5rCDimUiXaZ6DeUHrHr0YpS6FbdAOEKyx1NwGFPTW/FsqHA51T7FTjiIiFG+xUu6agU&#10;UrU4SJzV6N7/7T76E0XIyllL3KZO3m3ASYLkjSHyvBpPp3EZkjI9PJqQ4h5bVo8tZqNPkWAd0yZb&#10;kcToH9RerBzqW1rDRcxKJjCCcveYDcpp6HeOFlnIxSK50QJYCOfm2ooYfA/pTXcLzg4cCMSeC9zv&#10;AeRPqND7xpcGF5uAVZN4EiHucSV+RYWWJzFtWPS4nY/15PXwOZr/AgAA//8DAFBLAwQUAAYACAAA&#10;ACEAlReM8dsAAAAJAQAADwAAAGRycy9kb3ducmV2LnhtbEyPwU6EMBCG7ya+QzMm3nbLgq6KlI0x&#10;0ZMHReN5oGMhS1vSdgHf3vGkx5n/yz/fVIfVjmKmEAfvFOy2GQhyndeDMwo+3p82tyBiQqdx9I4U&#10;fFOEQ31+VmGp/eLeaG6SEVziYokK+pSmUsrY9WQxbv1EjrMvHywmHoOROuDC5XaUeZbtpcXB8YUe&#10;J3rsqTs2J6tgftm9trr4PJrmOZmwYDsaDEpdXqwP9yASrekPhl99VoeanVp/cjqKUUFxdc2kgk1x&#10;swfBQJ7lvGk5ye9A1pX8/0H9AwAA//8DAFBLAQItABQABgAIAAAAIQC2gziS/gAAAOEBAAATAAAA&#10;AAAAAAAAAAAAAAAAAABbQ29udGVudF9UeXBlc10ueG1sUEsBAi0AFAAGAAgAAAAhADj9If/WAAAA&#10;lAEAAAsAAAAAAAAAAAAAAAAALwEAAF9yZWxzLy5yZWxzUEsBAi0AFAAGAAgAAAAhACRl6quBAgAA&#10;1gQAAA4AAAAAAAAAAAAAAAAALgIAAGRycy9lMm9Eb2MueG1sUEsBAi0AFAAGAAgAAAAhAJUXjPHb&#10;AAAACQEAAA8AAAAAAAAAAAAAAAAA2wQAAGRycy9kb3ducmV2LnhtbFBLBQYAAAAABAAEAPMAAADj&#10;BQAAAAA=&#10;" fillcolor="window" stroked="f" strokeweight="2pt">
                <v:textbox>
                  <w:txbxContent>
                    <w:p w:rsidR="00E13452" w:rsidRPr="00D47D5E" w:rsidRDefault="00E13452" w:rsidP="00E13452">
                      <w:pPr>
                        <w:jc w:val="center"/>
                        <w:rPr>
                          <w:rFonts w:hint="eastAsia"/>
                          <w:sz w:val="24"/>
                          <w:szCs w:val="24"/>
                        </w:rPr>
                      </w:pPr>
                      <w:r w:rsidRPr="00D47D5E">
                        <w:rPr>
                          <w:rFonts w:hint="eastAsia"/>
                          <w:sz w:val="24"/>
                          <w:szCs w:val="24"/>
                          <w:bdr w:val="single" w:sz="4" w:space="0" w:color="auto"/>
                        </w:rPr>
                        <w:t>協議</w:t>
                      </w:r>
                      <w:r w:rsidRPr="00D47D5E">
                        <w:rPr>
                          <w:sz w:val="24"/>
                          <w:szCs w:val="24"/>
                          <w:bdr w:val="single" w:sz="4" w:space="0" w:color="auto"/>
                        </w:rPr>
                        <w:t>事項</w:t>
                      </w:r>
                    </w:p>
                  </w:txbxContent>
                </v:textbox>
                <w10:wrap anchorx="margin"/>
              </v:rect>
            </w:pict>
          </mc:Fallback>
        </mc:AlternateContent>
      </w:r>
      <w:r>
        <w:rPr>
          <w:rFonts w:asciiTheme="majorEastAsia" w:eastAsiaTheme="majorEastAsia" w:hAnsiTheme="majorEastAsia"/>
          <w:noProof/>
          <w:sz w:val="24"/>
        </w:rPr>
        <mc:AlternateContent>
          <mc:Choice Requires="wps">
            <w:drawing>
              <wp:anchor distT="0" distB="0" distL="114300" distR="114300" simplePos="0" relativeHeight="251661312" behindDoc="0" locked="0" layoutInCell="1" allowOverlap="1" wp14:anchorId="7002DF2C" wp14:editId="3938921F">
                <wp:simplePos x="0" y="0"/>
                <wp:positionH relativeFrom="margin">
                  <wp:posOffset>5876925</wp:posOffset>
                </wp:positionH>
                <wp:positionV relativeFrom="paragraph">
                  <wp:posOffset>-181610</wp:posOffset>
                </wp:positionV>
                <wp:extent cx="714375" cy="4476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714375" cy="447675"/>
                        </a:xfrm>
                        <a:prstGeom prst="rect">
                          <a:avLst/>
                        </a:prstGeom>
                        <a:solidFill>
                          <a:sysClr val="window" lastClr="FFFFFF"/>
                        </a:solidFill>
                        <a:ln w="25400" cap="flat" cmpd="sng" algn="ctr">
                          <a:noFill/>
                          <a:prstDash val="solid"/>
                        </a:ln>
                        <a:effectLst/>
                      </wps:spPr>
                      <wps:txbx>
                        <w:txbxContent>
                          <w:p w:rsidR="00E13452" w:rsidRPr="00506266" w:rsidRDefault="00E13452" w:rsidP="00E13452">
                            <w:pPr>
                              <w:jc w:val="center"/>
                              <w:rPr>
                                <w:sz w:val="22"/>
                              </w:rPr>
                            </w:pPr>
                            <w:r w:rsidRPr="00506266">
                              <w:rPr>
                                <w:rFonts w:hint="eastAsia"/>
                                <w:sz w:val="22"/>
                              </w:rPr>
                              <w:t>資料</w:t>
                            </w:r>
                            <w:r>
                              <w:rPr>
                                <w:rFonts w:hint="eastAsia"/>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2DF2C" id="正方形/長方形 1" o:spid="_x0000_s1027" style="position:absolute;left:0;text-align:left;margin-left:462.75pt;margin-top:-14.3pt;width:56.25pt;height:3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2+2gwIAANwEAAAOAAAAZHJzL2Uyb0RvYy54bWysVM1uEzEQviPxDpbvdJOwbWDVTRW1CkKq&#10;2kgt6nni9WZX8nqM7WQ3vAc8AD1zRhx4HCrxFoy9m7YUTogcnBnPeH6++WaPT7pGsa20rkad8/HB&#10;iDOpBRa1Xuf83fXixSvOnAddgEItc76Tjp/Mnj87bk0mJ1ihKqRlFES7rDU5r7w3WZI4UckG3AEa&#10;qclYom3Ak2rXSWGhpeiNSiaj0VHSoi2MRSGdo9uz3shnMX5ZSuEvy9JJz1TOqTYfTxvPVTiT2TFk&#10;awumqsVQBvxDFQ3UmpLehzoDD2xj6z9CNbWw6LD0BwKbBMuyFjL2QN2MR0+6uarAyNgLgePMPUzu&#10;/4UVF9ulZXVBs+NMQ0Mjuvtye/fp24/vn5OfH7/2EhsHoFrjMvK/Mks7aI7E0HVX2ib8Uz+si+Du&#10;7sGVnWeCLqfj9OX0kDNBpjSdHpFMUZKHx8Y6/0Ziw4KQc0uzi5DC9tz53nXvEnI5VHWxqJWKys6d&#10;Ksu2QGMmdhTYcqbAebrM+SL+hmy/PVOatTmfHKYj4oYA4l+pwJPYGELE6TVnoNZEbOFtrEVjyEjF&#10;QBZqOQNX9Ulj2CGF0sEuI/uG0gN0PVhB8t2qGzAfgFxhsaM5WOwJ6oxY1BT/nFpYgiVGUn20Zf6S&#10;jlIhFY2DxFmF9sPf7oM/EYWsnLXEcGro/QasJGTeaqLQ63GahpWISno4nZBiH1tWjy1605wioUs0&#10;oeqiGPy92oulxeaGlnEespIJtKDcPXSDcur7zaN1FnI+j260Bgb8ub4yIgTfI3vd3YA1AxU8cegC&#10;99sA2RNG9L7hpcb5xmNZR7oEpHtciWZBoRWKhBvWPezoYz16PXyUZr8AAAD//wMAUEsDBBQABgAI&#10;AAAAIQA06jc63gAAAAsBAAAPAAAAZHJzL2Rvd25yZXYueG1sTI/BTsMwEETvSPyDtUjcWicprdI0&#10;ToWQ4MQBUsR5E7tO1Hgd2W4S/h73BMfVPs28KY+LGdiknO8tCUjXCTBFrZU9aQFfp9dVDswHJImD&#10;JSXgR3k4Vvd3JRbSzvSppjpoFkPIFyigC2EsOPdtpwz6tR0Vxd/ZOoMhnk5z6XCO4WbgWZLsuMGe&#10;YkOHo3rpVHupr0bA9J5+NHLzfdH1W9BuxmbQ6IR4fFieD8CCWsIfDDf9qA5VdGrslaRng4B9tt1G&#10;VMAqy3fAbkSyyeO8RsBTugdelfz/huoXAAD//wMAUEsBAi0AFAAGAAgAAAAhALaDOJL+AAAA4QEA&#10;ABMAAAAAAAAAAAAAAAAAAAAAAFtDb250ZW50X1R5cGVzXS54bWxQSwECLQAUAAYACAAAACEAOP0h&#10;/9YAAACUAQAACwAAAAAAAAAAAAAAAAAvAQAAX3JlbHMvLnJlbHNQSwECLQAUAAYACAAAACEAqbNv&#10;toMCAADcBAAADgAAAAAAAAAAAAAAAAAuAgAAZHJzL2Uyb0RvYy54bWxQSwECLQAUAAYACAAAACEA&#10;NOo3Ot4AAAALAQAADwAAAAAAAAAAAAAAAADdBAAAZHJzL2Rvd25yZXYueG1sUEsFBgAAAAAEAAQA&#10;8wAAAOgFAAAAAA==&#10;" fillcolor="window" stroked="f" strokeweight="2pt">
                <v:textbox>
                  <w:txbxContent>
                    <w:p w:rsidR="00E13452" w:rsidRPr="00506266" w:rsidRDefault="00E13452" w:rsidP="00E13452">
                      <w:pPr>
                        <w:jc w:val="center"/>
                        <w:rPr>
                          <w:rFonts w:hint="eastAsia"/>
                          <w:sz w:val="22"/>
                        </w:rPr>
                      </w:pPr>
                      <w:r w:rsidRPr="00506266">
                        <w:rPr>
                          <w:rFonts w:hint="eastAsia"/>
                          <w:sz w:val="22"/>
                        </w:rPr>
                        <w:t>資料</w:t>
                      </w:r>
                      <w:r>
                        <w:rPr>
                          <w:rFonts w:hint="eastAsia"/>
                          <w:sz w:val="22"/>
                        </w:rPr>
                        <w:t>２</w:t>
                      </w:r>
                    </w:p>
                  </w:txbxContent>
                </v:textbox>
                <w10:wrap anchorx="margin"/>
              </v:rect>
            </w:pict>
          </mc:Fallback>
        </mc:AlternateContent>
      </w:r>
      <w:r w:rsidR="002A28EB" w:rsidRPr="00A97832">
        <w:rPr>
          <w:rFonts w:ascii="ＭＳ Ｐゴシック" w:eastAsia="ＭＳ Ｐゴシック" w:hAnsi="ＭＳ Ｐゴシック" w:hint="eastAsia"/>
          <w:sz w:val="28"/>
        </w:rPr>
        <w:t>荒木病院における病床削減</w:t>
      </w:r>
      <w:r w:rsidR="00CB6967" w:rsidRPr="00A97832">
        <w:rPr>
          <w:rFonts w:ascii="ＭＳ Ｐゴシック" w:eastAsia="ＭＳ Ｐゴシック" w:hAnsi="ＭＳ Ｐゴシック" w:hint="eastAsia"/>
          <w:sz w:val="28"/>
        </w:rPr>
        <w:t>について</w:t>
      </w:r>
    </w:p>
    <w:p w:rsidR="00CB6967" w:rsidRDefault="00CB6967" w:rsidP="00CB6967">
      <w:pPr>
        <w:jc w:val="left"/>
        <w:rPr>
          <w:rFonts w:asciiTheme="majorEastAsia" w:eastAsiaTheme="majorEastAsia" w:hAnsiTheme="majorEastAsia"/>
          <w:sz w:val="24"/>
        </w:rPr>
      </w:pPr>
      <w:r>
        <w:rPr>
          <w:rFonts w:asciiTheme="majorEastAsia" w:eastAsiaTheme="majorEastAsia" w:hAnsiTheme="majorEastAsia" w:hint="eastAsia"/>
          <w:sz w:val="24"/>
        </w:rPr>
        <w:t>１　病棟数（病床数）の見直し</w:t>
      </w:r>
    </w:p>
    <w:p w:rsidR="00CB6967" w:rsidRDefault="00CB6967" w:rsidP="002A28EB">
      <w:pPr>
        <w:ind w:left="283" w:hangingChars="118" w:hanging="283"/>
        <w:rPr>
          <w:rFonts w:asciiTheme="minorEastAsia" w:hAnsiTheme="minorEastAsia"/>
          <w:sz w:val="24"/>
        </w:rPr>
      </w:pPr>
      <w:r>
        <w:rPr>
          <w:rFonts w:asciiTheme="majorEastAsia" w:eastAsiaTheme="majorEastAsia" w:hAnsiTheme="majorEastAsia" w:hint="eastAsia"/>
          <w:sz w:val="24"/>
        </w:rPr>
        <w:t xml:space="preserve">　　</w:t>
      </w:r>
      <w:r w:rsidR="002A28EB" w:rsidRPr="00A97832">
        <w:rPr>
          <w:rFonts w:asciiTheme="minorEastAsia" w:hAnsiTheme="minorEastAsia" w:hint="eastAsia"/>
          <w:sz w:val="24"/>
        </w:rPr>
        <w:t>急性期１７床、休床３床を削減</w:t>
      </w:r>
      <w:r w:rsidR="00A204C9" w:rsidRPr="00A97832">
        <w:rPr>
          <w:rFonts w:asciiTheme="minorEastAsia" w:hAnsiTheme="minorEastAsia" w:hint="eastAsia"/>
          <w:sz w:val="24"/>
        </w:rPr>
        <w:t>し、病院から有床医療に転換</w:t>
      </w:r>
      <w:r w:rsidR="002A28EB" w:rsidRPr="00A97832">
        <w:rPr>
          <w:rFonts w:asciiTheme="minorEastAsia" w:hAnsiTheme="minorEastAsia" w:hint="eastAsia"/>
          <w:sz w:val="24"/>
        </w:rPr>
        <w:t>。</w:t>
      </w:r>
    </w:p>
    <w:p w:rsidR="00517B2F" w:rsidRDefault="00517B2F" w:rsidP="00517B2F">
      <w:pPr>
        <w:ind w:left="480" w:hangingChars="200" w:hanging="480"/>
        <w:jc w:val="left"/>
        <w:rPr>
          <w:rFonts w:asciiTheme="minorEastAsia" w:hAnsiTheme="minorEastAsia"/>
          <w:sz w:val="24"/>
        </w:rPr>
      </w:pPr>
      <w:r>
        <w:rPr>
          <w:rFonts w:asciiTheme="minorEastAsia" w:hAnsiTheme="minorEastAsia" w:hint="eastAsia"/>
          <w:sz w:val="24"/>
        </w:rPr>
        <w:t xml:space="preserve">　　</w:t>
      </w:r>
      <w:r w:rsidR="00F5165A" w:rsidRPr="00F5165A">
        <w:rPr>
          <w:rFonts w:asciiTheme="minorEastAsia" w:hAnsiTheme="minorEastAsia" w:hint="eastAsia"/>
          <w:sz w:val="24"/>
        </w:rPr>
        <w:t>病床削減支援給付金</w:t>
      </w:r>
      <w:r>
        <w:rPr>
          <w:rFonts w:asciiTheme="minorEastAsia" w:hAnsiTheme="minorEastAsia" w:hint="eastAsia"/>
          <w:sz w:val="24"/>
        </w:rPr>
        <w:t>（急性期17床）を活用予定。</w:t>
      </w:r>
    </w:p>
    <w:p w:rsidR="002A28EB" w:rsidRPr="00A97832" w:rsidRDefault="002A28EB" w:rsidP="002A28EB">
      <w:pPr>
        <w:ind w:left="283" w:hangingChars="118" w:hanging="283"/>
        <w:rPr>
          <w:rFonts w:asciiTheme="minorEastAsia" w:hAnsiTheme="minorEastAsia"/>
          <w:sz w:val="24"/>
        </w:rPr>
      </w:pPr>
      <w:r w:rsidRPr="00A97832">
        <w:rPr>
          <w:rFonts w:asciiTheme="minorEastAsia" w:hAnsiTheme="minorEastAsia"/>
          <w:noProof/>
          <w:sz w:val="24"/>
        </w:rPr>
        <mc:AlternateContent>
          <mc:Choice Requires="wps">
            <w:drawing>
              <wp:anchor distT="0" distB="0" distL="114300" distR="114300" simplePos="0" relativeHeight="251659264" behindDoc="0" locked="0" layoutInCell="1" allowOverlap="1" wp14:anchorId="01043DBA" wp14:editId="1AC0B23C">
                <wp:simplePos x="0" y="0"/>
                <wp:positionH relativeFrom="margin">
                  <wp:align>center</wp:align>
                </wp:positionH>
                <wp:positionV relativeFrom="paragraph">
                  <wp:posOffset>598170</wp:posOffset>
                </wp:positionV>
                <wp:extent cx="318770" cy="0"/>
                <wp:effectExtent l="0" t="76200" r="24130" b="114300"/>
                <wp:wrapNone/>
                <wp:docPr id="14" name="直線矢印コネクタ 14"/>
                <wp:cNvGraphicFramePr/>
                <a:graphic xmlns:a="http://schemas.openxmlformats.org/drawingml/2006/main">
                  <a:graphicData uri="http://schemas.microsoft.com/office/word/2010/wordprocessingShape">
                    <wps:wsp>
                      <wps:cNvCnPr/>
                      <wps:spPr>
                        <a:xfrm flipV="1">
                          <a:off x="0" y="0"/>
                          <a:ext cx="318770"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376B599" id="_x0000_t32" coordsize="21600,21600" o:spt="32" o:oned="t" path="m,l21600,21600e" filled="f">
                <v:path arrowok="t" fillok="f" o:connecttype="none"/>
                <o:lock v:ext="edit" shapetype="t"/>
              </v:shapetype>
              <v:shape id="直線矢印コネクタ 14" o:spid="_x0000_s1026" type="#_x0000_t32" style="position:absolute;left:0;text-align:left;margin-left:0;margin-top:47.1pt;width:25.1pt;height:0;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b2BAIAAKoDAAAOAAAAZHJzL2Uyb0RvYy54bWysU8FuEzEQvSPxD5bvZJNQaBVl00NCuSCI&#10;RMt96rV3LXlty2OyyTWc+wNwQOIHikQljnxMhPIbjL1pVOCG2IPl2dl5M+/N2+n5ujVsJQNqZ0s+&#10;Ggw5k1a4Stu65FeXF0/OOMMItgLjrCz5RiI/nz1+NO38RI5d40wlAyMQi5POl7yJ0U+KAkUjW8CB&#10;89JSUrnQQqQw1EUVoCP01hTj4fB50blQ+eCERKS3iz7JZxlfKSniG6VQRmZKTrPFfIZ8XqezmE1h&#10;UgfwjRaHMeAfpmhBW2p6hFpABPY+6L+gWi2CQ6fiQLi2cEppITMHYjMa/sHmbQNeZi4kDvqjTPj/&#10;YMXr1TIwXdHuTjiz0NKO9p/u9t8/7j9/+Xnzdbf9tvtws9ve7rY/GH1CenUeJ1Q2t8twiNAvQyK/&#10;VqFlymj/juCyHESQrbPam6Pach2ZoJdPR2enp7QTcZ8qeoSE5APGl9K1LF1KjjGArps4d9bSSl3o&#10;0WH1CiPNQIX3BanYugttTN6ssawr+fjZyTA1AjKYMhDp2nqijLbmDExNzhUx5IHRGV2l8gSEG5yb&#10;wFZA5iHPVa67pOE5M4CREsQoP0kUGuG30jTPArDpi3Oq91oEbV7YisWNJ6khBNcd6o1NPWU27YFX&#10;kroXN92uXbXJmhcpIkPktgfzJsc9jOn+8Beb/QIAAP//AwBQSwMEFAAGAAgAAAAhAN720fbaAAAA&#10;BQEAAA8AAABkcnMvZG93bnJldi54bWxMj0FLw0AQhe+C/2EZwZvdGGzRmE0RwXgRxLYHj9vsNBub&#10;nQ3ZaRv/vSMe7OnxeMN735TLKfTqiGPqIhm4nWWgkJroOmoNbNYvN/egEltyto+EBr4xwbK6vCht&#10;4eKJPvC44lZJCaXCGvDMQ6F1ajwGm2ZxQJJsF8dgWezYajfak5SHXudZttDBdiQL3g747LHZrw7B&#10;wM5NX/Ui33Bav833/rXWn0P9bsz11fT0CIpx4v9j+MUXdKiEaRsP5JLqDcgjbODhLgcl6TwT3f55&#10;XZX6nL76AQAA//8DAFBLAQItABQABgAIAAAAIQC2gziS/gAAAOEBAAATAAAAAAAAAAAAAAAAAAAA&#10;AABbQ29udGVudF9UeXBlc10ueG1sUEsBAi0AFAAGAAgAAAAhADj9If/WAAAAlAEAAAsAAAAAAAAA&#10;AAAAAAAALwEAAF9yZWxzLy5yZWxzUEsBAi0AFAAGAAgAAAAhAPYyhvYEAgAAqgMAAA4AAAAAAAAA&#10;AAAAAAAALgIAAGRycy9lMm9Eb2MueG1sUEsBAi0AFAAGAAgAAAAhAN720fbaAAAABQEAAA8AAAAA&#10;AAAAAAAAAAAAXgQAAGRycy9kb3ducmV2LnhtbFBLBQYAAAAABAAEAPMAAABlBQAAAAA=&#10;" strokecolor="windowText" strokeweight="2pt">
                <v:stroke endarrow="open"/>
                <w10:wrap anchorx="margin"/>
              </v:shape>
            </w:pict>
          </mc:Fallback>
        </mc:AlternateContent>
      </w:r>
      <w:r w:rsidR="00CB6967" w:rsidRPr="00A97832">
        <w:rPr>
          <w:rFonts w:asciiTheme="minorEastAsia" w:hAnsiTheme="minorEastAsia" w:hint="eastAsia"/>
          <w:sz w:val="24"/>
        </w:rPr>
        <w:t xml:space="preserve">　　（参考）</w:t>
      </w:r>
    </w:p>
    <w:tbl>
      <w:tblPr>
        <w:tblStyle w:val="aa"/>
        <w:tblW w:w="0" w:type="auto"/>
        <w:tblInd w:w="675" w:type="dxa"/>
        <w:tblLook w:val="04A0" w:firstRow="1" w:lastRow="0" w:firstColumn="1" w:lastColumn="0" w:noHBand="0" w:noVBand="1"/>
      </w:tblPr>
      <w:tblGrid>
        <w:gridCol w:w="993"/>
        <w:gridCol w:w="992"/>
        <w:gridCol w:w="1843"/>
      </w:tblGrid>
      <w:tr w:rsidR="002A28EB" w:rsidRPr="00A97832" w:rsidTr="00D816CC">
        <w:tc>
          <w:tcPr>
            <w:tcW w:w="993" w:type="dxa"/>
          </w:tcPr>
          <w:p w:rsidR="002A28EB" w:rsidRPr="00A97832" w:rsidRDefault="002A28EB" w:rsidP="00D816CC">
            <w:pPr>
              <w:rPr>
                <w:rFonts w:asciiTheme="minorEastAsia" w:hAnsiTheme="minorEastAsia"/>
                <w:sz w:val="24"/>
              </w:rPr>
            </w:pPr>
          </w:p>
        </w:tc>
        <w:tc>
          <w:tcPr>
            <w:tcW w:w="992" w:type="dxa"/>
          </w:tcPr>
          <w:p w:rsidR="002A28EB" w:rsidRPr="00A97832" w:rsidRDefault="002A28EB" w:rsidP="00D816CC">
            <w:pPr>
              <w:rPr>
                <w:rFonts w:asciiTheme="minorEastAsia" w:hAnsiTheme="minorEastAsia"/>
                <w:sz w:val="24"/>
              </w:rPr>
            </w:pPr>
            <w:r w:rsidRPr="00A97832">
              <w:rPr>
                <w:rFonts w:asciiTheme="minorEastAsia" w:hAnsiTheme="minorEastAsia" w:hint="eastAsia"/>
                <w:sz w:val="24"/>
              </w:rPr>
              <w:t>病床数</w:t>
            </w:r>
          </w:p>
        </w:tc>
        <w:tc>
          <w:tcPr>
            <w:tcW w:w="1843" w:type="dxa"/>
          </w:tcPr>
          <w:p w:rsidR="002A28EB" w:rsidRPr="00A97832" w:rsidRDefault="002A28EB" w:rsidP="00D816CC">
            <w:pPr>
              <w:rPr>
                <w:rFonts w:asciiTheme="minorEastAsia" w:hAnsiTheme="minorEastAsia"/>
                <w:sz w:val="24"/>
              </w:rPr>
            </w:pPr>
            <w:r w:rsidRPr="00A97832">
              <w:rPr>
                <w:rFonts w:asciiTheme="minorEastAsia" w:hAnsiTheme="minorEastAsia" w:hint="eastAsia"/>
                <w:sz w:val="24"/>
              </w:rPr>
              <w:t>診療報酬</w:t>
            </w:r>
          </w:p>
        </w:tc>
      </w:tr>
      <w:tr w:rsidR="002A28EB" w:rsidRPr="00A97832" w:rsidTr="00D816CC">
        <w:tc>
          <w:tcPr>
            <w:tcW w:w="993" w:type="dxa"/>
          </w:tcPr>
          <w:p w:rsidR="002A28EB" w:rsidRPr="00A97832" w:rsidRDefault="002A28EB" w:rsidP="00D816CC">
            <w:pPr>
              <w:jc w:val="center"/>
              <w:rPr>
                <w:rFonts w:asciiTheme="minorEastAsia" w:hAnsiTheme="minorEastAsia"/>
                <w:sz w:val="24"/>
              </w:rPr>
            </w:pPr>
            <w:r w:rsidRPr="00A97832">
              <w:rPr>
                <w:rFonts w:asciiTheme="minorEastAsia" w:hAnsiTheme="minorEastAsia" w:hint="eastAsia"/>
                <w:sz w:val="24"/>
              </w:rPr>
              <w:t>急性期</w:t>
            </w:r>
          </w:p>
        </w:tc>
        <w:tc>
          <w:tcPr>
            <w:tcW w:w="992" w:type="dxa"/>
          </w:tcPr>
          <w:p w:rsidR="002A28EB" w:rsidRPr="00A97832" w:rsidRDefault="002A28EB" w:rsidP="00D816CC">
            <w:pPr>
              <w:jc w:val="center"/>
              <w:rPr>
                <w:rFonts w:asciiTheme="minorEastAsia" w:hAnsiTheme="minorEastAsia"/>
                <w:sz w:val="24"/>
              </w:rPr>
            </w:pPr>
            <w:r w:rsidRPr="00A97832">
              <w:rPr>
                <w:rFonts w:asciiTheme="minorEastAsia" w:hAnsiTheme="minorEastAsia" w:hint="eastAsia"/>
                <w:sz w:val="24"/>
              </w:rPr>
              <w:t>３６</w:t>
            </w:r>
          </w:p>
        </w:tc>
        <w:tc>
          <w:tcPr>
            <w:tcW w:w="1843" w:type="dxa"/>
          </w:tcPr>
          <w:p w:rsidR="002A28EB" w:rsidRPr="00A97832" w:rsidRDefault="002A28EB" w:rsidP="00D816CC">
            <w:pPr>
              <w:rPr>
                <w:rFonts w:asciiTheme="minorEastAsia" w:hAnsiTheme="minorEastAsia"/>
                <w:sz w:val="24"/>
              </w:rPr>
            </w:pPr>
            <w:r w:rsidRPr="00A97832">
              <w:rPr>
                <w:rFonts w:asciiTheme="minorEastAsia" w:hAnsiTheme="minorEastAsia" w:hint="eastAsia"/>
                <w:sz w:val="24"/>
              </w:rPr>
              <w:t>急性期一般</w:t>
            </w:r>
          </w:p>
        </w:tc>
      </w:tr>
      <w:tr w:rsidR="002A28EB" w:rsidRPr="00A97832" w:rsidTr="00D816CC">
        <w:tc>
          <w:tcPr>
            <w:tcW w:w="993" w:type="dxa"/>
          </w:tcPr>
          <w:p w:rsidR="002A28EB" w:rsidRPr="00A97832" w:rsidRDefault="002A28EB" w:rsidP="00D816CC">
            <w:pPr>
              <w:jc w:val="center"/>
              <w:rPr>
                <w:rFonts w:asciiTheme="minorEastAsia" w:hAnsiTheme="minorEastAsia"/>
                <w:sz w:val="24"/>
              </w:rPr>
            </w:pPr>
            <w:r w:rsidRPr="00A97832">
              <w:rPr>
                <w:rFonts w:asciiTheme="minorEastAsia" w:hAnsiTheme="minorEastAsia" w:hint="eastAsia"/>
                <w:sz w:val="24"/>
              </w:rPr>
              <w:t>休　床</w:t>
            </w:r>
          </w:p>
        </w:tc>
        <w:tc>
          <w:tcPr>
            <w:tcW w:w="992" w:type="dxa"/>
          </w:tcPr>
          <w:p w:rsidR="002A28EB" w:rsidRPr="00A97832" w:rsidRDefault="002A28EB" w:rsidP="00D816CC">
            <w:pPr>
              <w:jc w:val="center"/>
              <w:rPr>
                <w:rFonts w:asciiTheme="minorEastAsia" w:hAnsiTheme="minorEastAsia"/>
                <w:sz w:val="24"/>
              </w:rPr>
            </w:pPr>
            <w:r w:rsidRPr="00A97832">
              <w:rPr>
                <w:rFonts w:asciiTheme="minorEastAsia" w:hAnsiTheme="minorEastAsia" w:hint="eastAsia"/>
                <w:sz w:val="24"/>
              </w:rPr>
              <w:t>３</w:t>
            </w:r>
          </w:p>
        </w:tc>
        <w:tc>
          <w:tcPr>
            <w:tcW w:w="1843" w:type="dxa"/>
          </w:tcPr>
          <w:p w:rsidR="002A28EB" w:rsidRPr="00A97832" w:rsidRDefault="002A28EB" w:rsidP="00D816CC">
            <w:pPr>
              <w:rPr>
                <w:rFonts w:asciiTheme="minorEastAsia" w:hAnsiTheme="minorEastAsia"/>
                <w:sz w:val="24"/>
              </w:rPr>
            </w:pPr>
          </w:p>
        </w:tc>
      </w:tr>
    </w:tbl>
    <w:tbl>
      <w:tblPr>
        <w:tblStyle w:val="aa"/>
        <w:tblpPr w:leftFromText="142" w:rightFromText="142" w:vertAnchor="text" w:horzAnchor="margin" w:tblpXSpec="right" w:tblpY="-1115"/>
        <w:tblW w:w="0" w:type="auto"/>
        <w:tblLook w:val="04A0" w:firstRow="1" w:lastRow="0" w:firstColumn="1" w:lastColumn="0" w:noHBand="0" w:noVBand="1"/>
      </w:tblPr>
      <w:tblGrid>
        <w:gridCol w:w="959"/>
        <w:gridCol w:w="992"/>
        <w:gridCol w:w="2552"/>
      </w:tblGrid>
      <w:tr w:rsidR="002A28EB" w:rsidRPr="00A97832" w:rsidTr="002A28EB">
        <w:tc>
          <w:tcPr>
            <w:tcW w:w="959" w:type="dxa"/>
          </w:tcPr>
          <w:p w:rsidR="002A28EB" w:rsidRPr="00A97832" w:rsidRDefault="002A28EB" w:rsidP="002A28EB">
            <w:pPr>
              <w:rPr>
                <w:rFonts w:asciiTheme="minorEastAsia" w:hAnsiTheme="minorEastAsia"/>
                <w:sz w:val="24"/>
              </w:rPr>
            </w:pPr>
          </w:p>
        </w:tc>
        <w:tc>
          <w:tcPr>
            <w:tcW w:w="992" w:type="dxa"/>
          </w:tcPr>
          <w:p w:rsidR="002A28EB" w:rsidRPr="00A97832" w:rsidRDefault="002A28EB" w:rsidP="002A28EB">
            <w:pPr>
              <w:rPr>
                <w:rFonts w:asciiTheme="minorEastAsia" w:hAnsiTheme="minorEastAsia"/>
                <w:sz w:val="24"/>
              </w:rPr>
            </w:pPr>
            <w:r w:rsidRPr="00A97832">
              <w:rPr>
                <w:rFonts w:asciiTheme="minorEastAsia" w:hAnsiTheme="minorEastAsia" w:hint="eastAsia"/>
                <w:sz w:val="24"/>
              </w:rPr>
              <w:t>病床数</w:t>
            </w:r>
          </w:p>
        </w:tc>
        <w:tc>
          <w:tcPr>
            <w:tcW w:w="2552" w:type="dxa"/>
          </w:tcPr>
          <w:p w:rsidR="002A28EB" w:rsidRPr="00A97832" w:rsidRDefault="002A28EB" w:rsidP="002A28EB">
            <w:pPr>
              <w:rPr>
                <w:rFonts w:asciiTheme="minorEastAsia" w:hAnsiTheme="minorEastAsia"/>
                <w:sz w:val="24"/>
              </w:rPr>
            </w:pPr>
            <w:r w:rsidRPr="00A97832">
              <w:rPr>
                <w:rFonts w:asciiTheme="minorEastAsia" w:hAnsiTheme="minorEastAsia" w:hint="eastAsia"/>
                <w:sz w:val="24"/>
              </w:rPr>
              <w:t>診療報酬</w:t>
            </w:r>
          </w:p>
        </w:tc>
      </w:tr>
      <w:tr w:rsidR="002A28EB" w:rsidRPr="00A97832" w:rsidTr="002A28EB">
        <w:tc>
          <w:tcPr>
            <w:tcW w:w="959" w:type="dxa"/>
          </w:tcPr>
          <w:p w:rsidR="002A28EB" w:rsidRPr="00A97832" w:rsidRDefault="002A28EB" w:rsidP="002A28EB">
            <w:pPr>
              <w:jc w:val="center"/>
              <w:rPr>
                <w:rFonts w:asciiTheme="minorEastAsia" w:hAnsiTheme="minorEastAsia"/>
                <w:sz w:val="24"/>
              </w:rPr>
            </w:pPr>
            <w:r w:rsidRPr="00A97832">
              <w:rPr>
                <w:rFonts w:asciiTheme="minorEastAsia" w:hAnsiTheme="minorEastAsia" w:hint="eastAsia"/>
                <w:sz w:val="24"/>
              </w:rPr>
              <w:t>急性期</w:t>
            </w:r>
          </w:p>
        </w:tc>
        <w:tc>
          <w:tcPr>
            <w:tcW w:w="992" w:type="dxa"/>
          </w:tcPr>
          <w:p w:rsidR="002A28EB" w:rsidRPr="00A97832" w:rsidRDefault="002A28EB" w:rsidP="002A28EB">
            <w:pPr>
              <w:jc w:val="center"/>
              <w:rPr>
                <w:rFonts w:asciiTheme="minorEastAsia" w:hAnsiTheme="minorEastAsia"/>
                <w:sz w:val="24"/>
              </w:rPr>
            </w:pPr>
            <w:r w:rsidRPr="00A97832">
              <w:rPr>
                <w:rFonts w:asciiTheme="minorEastAsia" w:hAnsiTheme="minorEastAsia" w:hint="eastAsia"/>
                <w:sz w:val="24"/>
              </w:rPr>
              <w:t>１９</w:t>
            </w:r>
          </w:p>
        </w:tc>
        <w:tc>
          <w:tcPr>
            <w:tcW w:w="2552" w:type="dxa"/>
          </w:tcPr>
          <w:p w:rsidR="002A28EB" w:rsidRPr="00A97832" w:rsidRDefault="002A28EB" w:rsidP="002A28EB">
            <w:pPr>
              <w:rPr>
                <w:rFonts w:asciiTheme="minorEastAsia" w:hAnsiTheme="minorEastAsia"/>
                <w:sz w:val="24"/>
              </w:rPr>
            </w:pPr>
            <w:r w:rsidRPr="00A97832">
              <w:rPr>
                <w:rFonts w:asciiTheme="minorEastAsia" w:hAnsiTheme="minorEastAsia" w:hint="eastAsia"/>
                <w:sz w:val="24"/>
              </w:rPr>
              <w:t>急性期一般</w:t>
            </w:r>
          </w:p>
        </w:tc>
      </w:tr>
      <w:tr w:rsidR="002A28EB" w:rsidRPr="00A97832" w:rsidTr="002A28EB">
        <w:tc>
          <w:tcPr>
            <w:tcW w:w="959" w:type="dxa"/>
          </w:tcPr>
          <w:p w:rsidR="002A28EB" w:rsidRPr="00A97832" w:rsidRDefault="002A28EB" w:rsidP="002A28EB">
            <w:pPr>
              <w:jc w:val="center"/>
              <w:rPr>
                <w:rFonts w:asciiTheme="minorEastAsia" w:hAnsiTheme="minorEastAsia"/>
                <w:sz w:val="24"/>
              </w:rPr>
            </w:pPr>
            <w:r w:rsidRPr="00A97832">
              <w:rPr>
                <w:rFonts w:asciiTheme="minorEastAsia" w:hAnsiTheme="minorEastAsia" w:hint="eastAsia"/>
                <w:sz w:val="24"/>
              </w:rPr>
              <w:t>休　床</w:t>
            </w:r>
          </w:p>
        </w:tc>
        <w:tc>
          <w:tcPr>
            <w:tcW w:w="992" w:type="dxa"/>
          </w:tcPr>
          <w:p w:rsidR="002A28EB" w:rsidRPr="00A97832" w:rsidRDefault="002A28EB" w:rsidP="002A28EB">
            <w:pPr>
              <w:jc w:val="center"/>
              <w:rPr>
                <w:rFonts w:asciiTheme="minorEastAsia" w:hAnsiTheme="minorEastAsia"/>
                <w:sz w:val="24"/>
              </w:rPr>
            </w:pPr>
            <w:r w:rsidRPr="00A97832">
              <w:rPr>
                <w:rFonts w:asciiTheme="minorEastAsia" w:hAnsiTheme="minorEastAsia" w:hint="eastAsia"/>
                <w:sz w:val="24"/>
              </w:rPr>
              <w:t>０</w:t>
            </w:r>
          </w:p>
        </w:tc>
        <w:tc>
          <w:tcPr>
            <w:tcW w:w="2552" w:type="dxa"/>
          </w:tcPr>
          <w:p w:rsidR="002A28EB" w:rsidRPr="00A97832" w:rsidRDefault="002A28EB" w:rsidP="002A28EB">
            <w:pPr>
              <w:rPr>
                <w:rFonts w:asciiTheme="minorEastAsia" w:hAnsiTheme="minorEastAsia"/>
                <w:sz w:val="24"/>
              </w:rPr>
            </w:pPr>
          </w:p>
        </w:tc>
      </w:tr>
    </w:tbl>
    <w:p w:rsidR="00375DB3" w:rsidRDefault="00375DB3" w:rsidP="002A28EB">
      <w:pPr>
        <w:rPr>
          <w:rFonts w:asciiTheme="majorEastAsia" w:eastAsiaTheme="majorEastAsia" w:hAnsiTheme="majorEastAsia"/>
          <w:sz w:val="24"/>
        </w:rPr>
      </w:pPr>
    </w:p>
    <w:p w:rsidR="00CB6967" w:rsidRDefault="00A204C9" w:rsidP="002A28EB">
      <w:pPr>
        <w:jc w:val="left"/>
        <w:rPr>
          <w:rFonts w:asciiTheme="majorEastAsia" w:eastAsiaTheme="majorEastAsia" w:hAnsiTheme="majorEastAsia"/>
          <w:sz w:val="24"/>
        </w:rPr>
      </w:pPr>
      <w:r>
        <w:rPr>
          <w:rFonts w:asciiTheme="majorEastAsia" w:eastAsiaTheme="majorEastAsia" w:hAnsiTheme="majorEastAsia" w:hint="eastAsia"/>
          <w:sz w:val="24"/>
        </w:rPr>
        <w:t>２　病床削減</w:t>
      </w:r>
      <w:r w:rsidR="002A28EB">
        <w:rPr>
          <w:rFonts w:asciiTheme="majorEastAsia" w:eastAsiaTheme="majorEastAsia" w:hAnsiTheme="majorEastAsia" w:hint="eastAsia"/>
          <w:sz w:val="24"/>
        </w:rPr>
        <w:t>の理由と今</w:t>
      </w:r>
      <w:r w:rsidR="00CB6967">
        <w:rPr>
          <w:rFonts w:asciiTheme="majorEastAsia" w:eastAsiaTheme="majorEastAsia" w:hAnsiTheme="majorEastAsia" w:hint="eastAsia"/>
          <w:sz w:val="24"/>
        </w:rPr>
        <w:t>後</w:t>
      </w:r>
      <w:r w:rsidR="002A28EB">
        <w:rPr>
          <w:rFonts w:asciiTheme="majorEastAsia" w:eastAsiaTheme="majorEastAsia" w:hAnsiTheme="majorEastAsia" w:hint="eastAsia"/>
          <w:sz w:val="24"/>
        </w:rPr>
        <w:t>の取組について</w:t>
      </w:r>
    </w:p>
    <w:p w:rsidR="002A28EB" w:rsidRPr="00A97832" w:rsidRDefault="002A28EB" w:rsidP="002A28EB">
      <w:pPr>
        <w:rPr>
          <w:rFonts w:asciiTheme="minorEastAsia" w:hAnsiTheme="minorEastAsia"/>
          <w:sz w:val="24"/>
        </w:rPr>
      </w:pPr>
      <w:r w:rsidRPr="00A97832">
        <w:rPr>
          <w:rFonts w:asciiTheme="minorEastAsia" w:hAnsiTheme="minorEastAsia" w:hint="eastAsia"/>
          <w:sz w:val="24"/>
        </w:rPr>
        <w:t>（</w:t>
      </w:r>
      <w:r w:rsidR="00A204C9" w:rsidRPr="00A97832">
        <w:rPr>
          <w:rFonts w:asciiTheme="minorEastAsia" w:hAnsiTheme="minorEastAsia" w:hint="eastAsia"/>
          <w:sz w:val="24"/>
        </w:rPr>
        <w:t>削減</w:t>
      </w:r>
      <w:r w:rsidRPr="00A97832">
        <w:rPr>
          <w:rFonts w:asciiTheme="minorEastAsia" w:hAnsiTheme="minorEastAsia" w:hint="eastAsia"/>
          <w:sz w:val="24"/>
        </w:rPr>
        <w:t>理由）</w:t>
      </w:r>
    </w:p>
    <w:p w:rsidR="002A28EB" w:rsidRPr="00A97832" w:rsidRDefault="002A28EB" w:rsidP="00A204C9">
      <w:pPr>
        <w:ind w:leftChars="100" w:left="450" w:hangingChars="100" w:hanging="240"/>
        <w:rPr>
          <w:rFonts w:asciiTheme="minorEastAsia" w:hAnsiTheme="minorEastAsia"/>
          <w:sz w:val="24"/>
        </w:rPr>
      </w:pPr>
      <w:r w:rsidRPr="00A97832">
        <w:rPr>
          <w:rFonts w:asciiTheme="minorEastAsia" w:hAnsiTheme="minorEastAsia" w:hint="eastAsia"/>
          <w:sz w:val="24"/>
        </w:rPr>
        <w:t>・南加賀エリア３市（小松、加賀、能美）のお産適齢期と思われる女性の人口</w:t>
      </w:r>
      <w:r w:rsidR="00A204C9" w:rsidRPr="00A97832">
        <w:rPr>
          <w:rFonts w:asciiTheme="minorEastAsia" w:hAnsiTheme="minorEastAsia" w:hint="eastAsia"/>
          <w:sz w:val="24"/>
        </w:rPr>
        <w:t>が減少</w:t>
      </w:r>
      <w:r w:rsidRPr="00A97832">
        <w:rPr>
          <w:rFonts w:asciiTheme="minorEastAsia" w:hAnsiTheme="minorEastAsia" w:hint="eastAsia"/>
          <w:sz w:val="24"/>
        </w:rPr>
        <w:t>（10年で19.4%減少）</w:t>
      </w:r>
      <w:r w:rsidR="00A204C9" w:rsidRPr="00A97832">
        <w:rPr>
          <w:rFonts w:asciiTheme="minorEastAsia" w:hAnsiTheme="minorEastAsia" w:hint="eastAsia"/>
          <w:sz w:val="24"/>
        </w:rPr>
        <w:t>し、お産数も減少傾向にあり、どの分娩施設においても病床稼働率の低下は否めない状況です。</w:t>
      </w:r>
    </w:p>
    <w:p w:rsidR="00CB6967" w:rsidRPr="00A97832" w:rsidRDefault="002A28EB" w:rsidP="00A204C9">
      <w:pPr>
        <w:ind w:left="360" w:hangingChars="150" w:hanging="360"/>
        <w:rPr>
          <w:rFonts w:asciiTheme="minorEastAsia" w:hAnsiTheme="minorEastAsia"/>
          <w:sz w:val="24"/>
        </w:rPr>
      </w:pPr>
      <w:r w:rsidRPr="00A97832">
        <w:rPr>
          <w:rFonts w:asciiTheme="minorEastAsia" w:hAnsiTheme="minorEastAsia" w:hint="eastAsia"/>
          <w:sz w:val="24"/>
        </w:rPr>
        <w:t xml:space="preserve">　</w:t>
      </w:r>
      <w:r w:rsidR="00A204C9" w:rsidRPr="00A97832">
        <w:rPr>
          <w:rFonts w:asciiTheme="minorEastAsia" w:hAnsiTheme="minorEastAsia" w:hint="eastAsia"/>
          <w:sz w:val="24"/>
        </w:rPr>
        <w:t>・適切な病床による適切な経営維持は地域の分娩施設としての存続には重要なことであり、</w:t>
      </w:r>
      <w:r w:rsidRPr="00A97832">
        <w:rPr>
          <w:rFonts w:asciiTheme="minorEastAsia" w:hAnsiTheme="minorEastAsia" w:hint="eastAsia"/>
          <w:sz w:val="24"/>
        </w:rPr>
        <w:t>分娩施設として病院である必要性を再考する時期ではと考えています。</w:t>
      </w:r>
    </w:p>
    <w:p w:rsidR="002A2B8B" w:rsidRPr="00A97832" w:rsidRDefault="002A2B8B" w:rsidP="00A204C9">
      <w:pPr>
        <w:ind w:left="360" w:hangingChars="150" w:hanging="360"/>
        <w:rPr>
          <w:rFonts w:asciiTheme="minorEastAsia" w:hAnsiTheme="minorEastAsia"/>
          <w:sz w:val="24"/>
        </w:rPr>
      </w:pPr>
    </w:p>
    <w:p w:rsidR="00A204C9" w:rsidRDefault="00A204C9" w:rsidP="00A204C9">
      <w:pPr>
        <w:rPr>
          <w:rFonts w:asciiTheme="majorEastAsia" w:eastAsiaTheme="majorEastAsia" w:hAnsiTheme="majorEastAsia"/>
          <w:sz w:val="24"/>
        </w:rPr>
      </w:pPr>
      <w:r>
        <w:rPr>
          <w:rFonts w:asciiTheme="majorEastAsia" w:eastAsiaTheme="majorEastAsia" w:hAnsiTheme="majorEastAsia" w:hint="eastAsia"/>
          <w:sz w:val="24"/>
        </w:rPr>
        <w:t>（今後の取組）</w:t>
      </w:r>
    </w:p>
    <w:p w:rsidR="00A204C9" w:rsidRPr="00A97832" w:rsidRDefault="00A204C9" w:rsidP="00A204C9">
      <w:pPr>
        <w:ind w:leftChars="100" w:left="678" w:hangingChars="195" w:hanging="468"/>
        <w:jc w:val="left"/>
        <w:rPr>
          <w:rFonts w:asciiTheme="minorEastAsia" w:hAnsiTheme="minorEastAsia"/>
          <w:sz w:val="24"/>
        </w:rPr>
      </w:pPr>
      <w:r w:rsidRPr="00A97832">
        <w:rPr>
          <w:rFonts w:asciiTheme="minorEastAsia" w:hAnsiTheme="minorEastAsia" w:hint="eastAsia"/>
          <w:sz w:val="24"/>
        </w:rPr>
        <w:t>・病院から有床診へ転換し、分娩施設としての強みを生かして、空いたスペースにおい</w:t>
      </w:r>
    </w:p>
    <w:p w:rsidR="00A204C9" w:rsidRPr="00A97832" w:rsidRDefault="00A204C9" w:rsidP="00A204C9">
      <w:pPr>
        <w:ind w:leftChars="200" w:left="648" w:hangingChars="95" w:hanging="228"/>
        <w:jc w:val="left"/>
        <w:rPr>
          <w:rFonts w:asciiTheme="minorEastAsia" w:hAnsiTheme="minorEastAsia"/>
          <w:sz w:val="24"/>
        </w:rPr>
      </w:pPr>
      <w:r w:rsidRPr="00A97832">
        <w:rPr>
          <w:rFonts w:asciiTheme="minorEastAsia" w:hAnsiTheme="minorEastAsia" w:hint="eastAsia"/>
          <w:sz w:val="24"/>
        </w:rPr>
        <w:t>て産後ケア事業を行いたいと思います。</w:t>
      </w:r>
    </w:p>
    <w:p w:rsidR="004B5B65" w:rsidRPr="00A97832" w:rsidRDefault="004B5B65" w:rsidP="004B5B65">
      <w:pPr>
        <w:ind w:leftChars="100" w:left="450" w:hangingChars="100" w:hanging="240"/>
        <w:jc w:val="left"/>
        <w:rPr>
          <w:rFonts w:asciiTheme="minorEastAsia" w:hAnsiTheme="minorEastAsia"/>
          <w:sz w:val="24"/>
        </w:rPr>
      </w:pPr>
      <w:r w:rsidRPr="00A97832">
        <w:rPr>
          <w:rFonts w:asciiTheme="minorEastAsia" w:hAnsiTheme="minorEastAsia" w:hint="eastAsia"/>
          <w:sz w:val="24"/>
        </w:rPr>
        <w:t>・対象者は産婦とし、産後の身体的な不調や回復の遅れ、休養が必要、または授乳が困難など、身体的なケアが必要と認められた方。</w:t>
      </w:r>
    </w:p>
    <w:p w:rsidR="004B5B65" w:rsidRPr="00A97832" w:rsidRDefault="004B5B65" w:rsidP="004B5B65">
      <w:pPr>
        <w:ind w:firstLineChars="100" w:firstLine="240"/>
        <w:jc w:val="left"/>
        <w:rPr>
          <w:rFonts w:asciiTheme="minorEastAsia" w:hAnsiTheme="minorEastAsia"/>
          <w:sz w:val="24"/>
        </w:rPr>
      </w:pPr>
      <w:r w:rsidRPr="00A97832">
        <w:rPr>
          <w:rFonts w:asciiTheme="minorEastAsia" w:hAnsiTheme="minorEastAsia" w:hint="eastAsia"/>
          <w:sz w:val="24"/>
        </w:rPr>
        <w:t>・当院には各種委員会の中に「あんしん母と子の委員会」を設置しています。</w:t>
      </w:r>
    </w:p>
    <w:p w:rsidR="004B5B65" w:rsidRPr="00A97832" w:rsidRDefault="004B5B65" w:rsidP="004B5B65">
      <w:pPr>
        <w:ind w:leftChars="200" w:left="648" w:hangingChars="95" w:hanging="228"/>
        <w:jc w:val="left"/>
        <w:rPr>
          <w:rFonts w:asciiTheme="minorEastAsia" w:hAnsiTheme="minorEastAsia"/>
          <w:sz w:val="24"/>
        </w:rPr>
      </w:pPr>
      <w:r w:rsidRPr="00A97832">
        <w:rPr>
          <w:rFonts w:asciiTheme="minorEastAsia" w:hAnsiTheme="minorEastAsia" w:hint="eastAsia"/>
          <w:sz w:val="24"/>
        </w:rPr>
        <w:t>特定妊婦を中心に、地域の保健センターや精神科と連携し、エジンバラ産後うつ病</w:t>
      </w:r>
    </w:p>
    <w:p w:rsidR="004B5B65" w:rsidRPr="00A97832" w:rsidRDefault="004B5B65" w:rsidP="004B5B65">
      <w:pPr>
        <w:ind w:leftChars="200" w:left="648" w:hangingChars="95" w:hanging="228"/>
        <w:jc w:val="left"/>
        <w:rPr>
          <w:rFonts w:asciiTheme="minorEastAsia" w:hAnsiTheme="minorEastAsia"/>
          <w:sz w:val="24"/>
        </w:rPr>
      </w:pPr>
      <w:r w:rsidRPr="00A97832">
        <w:rPr>
          <w:rFonts w:asciiTheme="minorEastAsia" w:hAnsiTheme="minorEastAsia" w:hint="eastAsia"/>
          <w:sz w:val="24"/>
        </w:rPr>
        <w:t>質問票の結果に基づき心理的ケアが必要と認められた方や、家族等が妊娠・出産に</w:t>
      </w:r>
    </w:p>
    <w:p w:rsidR="004B5B65" w:rsidRPr="00A97832" w:rsidRDefault="004B5B65" w:rsidP="004B5B65">
      <w:pPr>
        <w:ind w:leftChars="200" w:left="648" w:hangingChars="95" w:hanging="228"/>
        <w:jc w:val="left"/>
        <w:rPr>
          <w:rFonts w:asciiTheme="minorEastAsia" w:hAnsiTheme="minorEastAsia"/>
          <w:sz w:val="24"/>
        </w:rPr>
      </w:pPr>
      <w:r w:rsidRPr="00A97832">
        <w:rPr>
          <w:rFonts w:asciiTheme="minorEastAsia" w:hAnsiTheme="minorEastAsia" w:hint="eastAsia"/>
          <w:sz w:val="24"/>
        </w:rPr>
        <w:t>肯定的ではなく、支援が受けられない方などに対し社会的な側面からのケアを提案</w:t>
      </w:r>
    </w:p>
    <w:p w:rsidR="004B5B65" w:rsidRPr="00A97832" w:rsidRDefault="004B5B65" w:rsidP="004B5B65">
      <w:pPr>
        <w:ind w:leftChars="200" w:left="648" w:hangingChars="95" w:hanging="228"/>
        <w:jc w:val="left"/>
        <w:rPr>
          <w:rFonts w:asciiTheme="minorEastAsia" w:hAnsiTheme="minorEastAsia"/>
          <w:sz w:val="24"/>
        </w:rPr>
      </w:pPr>
      <w:r w:rsidRPr="00A97832">
        <w:rPr>
          <w:rFonts w:asciiTheme="minorEastAsia" w:hAnsiTheme="minorEastAsia" w:hint="eastAsia"/>
          <w:sz w:val="24"/>
        </w:rPr>
        <w:t>・実施していきたい。</w:t>
      </w:r>
    </w:p>
    <w:p w:rsidR="004B5B65" w:rsidRPr="00A97832" w:rsidRDefault="004B5B65" w:rsidP="004B5B65">
      <w:pPr>
        <w:ind w:leftChars="100" w:left="450" w:hangingChars="100" w:hanging="240"/>
        <w:jc w:val="left"/>
        <w:rPr>
          <w:rFonts w:asciiTheme="minorEastAsia" w:hAnsiTheme="minorEastAsia"/>
          <w:sz w:val="24"/>
        </w:rPr>
      </w:pPr>
      <w:r w:rsidRPr="00A97832">
        <w:rPr>
          <w:rFonts w:asciiTheme="minorEastAsia" w:hAnsiTheme="minorEastAsia" w:hint="eastAsia"/>
          <w:sz w:val="24"/>
        </w:rPr>
        <w:t>・産後ケア事業のためのハード面の改修、運用について検討は継続し、分娩施設としての本来業務に支障のない範囲で空きベッドを利用して行いたいと思います。</w:t>
      </w:r>
    </w:p>
    <w:p w:rsidR="004B5B65" w:rsidRPr="00A97832" w:rsidRDefault="004B5B65" w:rsidP="004B5B65">
      <w:pPr>
        <w:ind w:leftChars="100" w:left="450" w:hangingChars="100" w:hanging="240"/>
        <w:jc w:val="left"/>
        <w:rPr>
          <w:rFonts w:asciiTheme="minorEastAsia" w:hAnsiTheme="minorEastAsia"/>
          <w:sz w:val="24"/>
        </w:rPr>
      </w:pPr>
    </w:p>
    <w:p w:rsidR="004B5B65" w:rsidRDefault="004B5B65" w:rsidP="004B5B65">
      <w:pPr>
        <w:ind w:leftChars="100" w:left="45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w:t>
      </w:r>
      <w:r w:rsidR="002A2B8B">
        <w:rPr>
          <w:rFonts w:asciiTheme="majorEastAsia" w:eastAsiaTheme="majorEastAsia" w:hAnsiTheme="majorEastAsia" w:hint="eastAsia"/>
          <w:sz w:val="24"/>
        </w:rPr>
        <w:t>産後ケア事業の必要性</w:t>
      </w:r>
      <w:r>
        <w:rPr>
          <w:rFonts w:asciiTheme="majorEastAsia" w:eastAsiaTheme="majorEastAsia" w:hAnsiTheme="majorEastAsia" w:hint="eastAsia"/>
          <w:sz w:val="24"/>
        </w:rPr>
        <w:t>）</w:t>
      </w:r>
    </w:p>
    <w:p w:rsidR="002A2B8B" w:rsidRPr="00A97832" w:rsidRDefault="002A2B8B" w:rsidP="002A2B8B">
      <w:pPr>
        <w:ind w:leftChars="100" w:left="450" w:hangingChars="100" w:hanging="240"/>
        <w:jc w:val="left"/>
        <w:rPr>
          <w:rFonts w:asciiTheme="minorEastAsia" w:hAnsiTheme="minorEastAsia"/>
          <w:sz w:val="24"/>
        </w:rPr>
      </w:pPr>
      <w:r w:rsidRPr="00A97832">
        <w:rPr>
          <w:rFonts w:asciiTheme="minorEastAsia" w:hAnsiTheme="minorEastAsia" w:hint="eastAsia"/>
          <w:sz w:val="24"/>
        </w:rPr>
        <w:t>・産婦の心情としては分娩後の生活スタイルが一変します。予測不能な育児が休みなく続き、母親としての自身の能力と向かい合うことへの補助が大切、不安や悩みを傾聴し相談支援を行うことが必要であると思われます。</w:t>
      </w:r>
    </w:p>
    <w:p w:rsidR="002A2B8B" w:rsidRPr="00A97832" w:rsidRDefault="002A2B8B" w:rsidP="002A2B8B">
      <w:pPr>
        <w:ind w:leftChars="100" w:left="450" w:hangingChars="100" w:hanging="240"/>
        <w:jc w:val="left"/>
        <w:rPr>
          <w:rFonts w:asciiTheme="minorEastAsia" w:hAnsiTheme="minorEastAsia"/>
          <w:sz w:val="24"/>
        </w:rPr>
      </w:pPr>
      <w:r w:rsidRPr="00A97832">
        <w:rPr>
          <w:rFonts w:asciiTheme="minorEastAsia" w:hAnsiTheme="minorEastAsia" w:hint="eastAsia"/>
          <w:sz w:val="24"/>
        </w:rPr>
        <w:t>・35歳以上の高齢出産が増加しています。背景には高学歴化や働く女性の増加などがあげられ、身体的なケアがより必要です。</w:t>
      </w:r>
    </w:p>
    <w:p w:rsidR="002A2B8B" w:rsidRPr="00A97832" w:rsidRDefault="002A2B8B" w:rsidP="002A2B8B">
      <w:pPr>
        <w:ind w:leftChars="100" w:left="450" w:hangingChars="100" w:hanging="240"/>
        <w:jc w:val="left"/>
        <w:rPr>
          <w:rFonts w:asciiTheme="minorEastAsia" w:hAnsiTheme="minorEastAsia"/>
          <w:sz w:val="24"/>
        </w:rPr>
      </w:pPr>
      <w:r w:rsidRPr="00A97832">
        <w:rPr>
          <w:rFonts w:asciiTheme="minorEastAsia" w:hAnsiTheme="minorEastAsia" w:hint="eastAsia"/>
          <w:sz w:val="24"/>
        </w:rPr>
        <w:t>・核家族の増加に伴い、頼れるはずの親が近くにいなかったり、地域との関係も希薄になるなどといったマイナス面を補助する必要があります。</w:t>
      </w:r>
    </w:p>
    <w:p w:rsidR="002A2B8B" w:rsidRPr="00A97832" w:rsidRDefault="002A2B8B" w:rsidP="002A2B8B">
      <w:pPr>
        <w:ind w:leftChars="100" w:left="450" w:hangingChars="100" w:hanging="240"/>
        <w:jc w:val="left"/>
        <w:rPr>
          <w:rFonts w:asciiTheme="minorEastAsia" w:hAnsiTheme="minorEastAsia"/>
          <w:sz w:val="24"/>
        </w:rPr>
      </w:pPr>
      <w:r w:rsidRPr="00A97832">
        <w:rPr>
          <w:rFonts w:asciiTheme="minorEastAsia" w:hAnsiTheme="minorEastAsia" w:hint="eastAsia"/>
          <w:sz w:val="24"/>
        </w:rPr>
        <w:t>・母親となった女性の心身を癒し、親子の愛着形成、また親としての自立を促し、社会復帰への援助、子育て不安を解消し孤立化を防ぐことが大切です。</w:t>
      </w:r>
    </w:p>
    <w:p w:rsidR="002A2B8B" w:rsidRPr="00A97832" w:rsidRDefault="002A2B8B" w:rsidP="002A2B8B">
      <w:pPr>
        <w:ind w:leftChars="100" w:left="450" w:hangingChars="100" w:hanging="240"/>
        <w:jc w:val="left"/>
        <w:rPr>
          <w:rFonts w:asciiTheme="minorEastAsia" w:hAnsiTheme="minorEastAsia"/>
          <w:sz w:val="24"/>
        </w:rPr>
      </w:pPr>
      <w:r w:rsidRPr="00A97832">
        <w:rPr>
          <w:rFonts w:asciiTheme="minorEastAsia" w:hAnsiTheme="minorEastAsia" w:hint="eastAsia"/>
          <w:sz w:val="24"/>
        </w:rPr>
        <w:t>・自治体や病院など、出産を支える専門職の人による多方面からの支えが必要です。</w:t>
      </w:r>
    </w:p>
    <w:p w:rsidR="002A2B8B" w:rsidRPr="00A97832" w:rsidRDefault="00C00CF6" w:rsidP="002A2B8B">
      <w:pPr>
        <w:ind w:leftChars="100" w:left="450" w:hangingChars="100" w:hanging="240"/>
        <w:jc w:val="left"/>
        <w:rPr>
          <w:rFonts w:asciiTheme="minorEastAsia" w:hAnsiTheme="minorEastAsia"/>
          <w:sz w:val="24"/>
        </w:rPr>
      </w:pPr>
      <w:r>
        <w:rPr>
          <w:rFonts w:asciiTheme="majorEastAsia" w:eastAsiaTheme="majorEastAsia" w:hAnsiTheme="majorEastAsia"/>
          <w:noProof/>
          <w:sz w:val="24"/>
        </w:rPr>
        <mc:AlternateContent>
          <mc:Choice Requires="wps">
            <w:drawing>
              <wp:anchor distT="0" distB="0" distL="114300" distR="114300" simplePos="0" relativeHeight="251665408" behindDoc="0" locked="0" layoutInCell="1" allowOverlap="1" wp14:anchorId="79328C80" wp14:editId="23450755">
                <wp:simplePos x="0" y="0"/>
                <wp:positionH relativeFrom="margin">
                  <wp:posOffset>2543175</wp:posOffset>
                </wp:positionH>
                <wp:positionV relativeFrom="paragraph">
                  <wp:posOffset>256540</wp:posOffset>
                </wp:positionV>
                <wp:extent cx="809625" cy="3048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809625" cy="304800"/>
                        </a:xfrm>
                        <a:prstGeom prst="rect">
                          <a:avLst/>
                        </a:prstGeom>
                        <a:noFill/>
                        <a:ln w="25400" cap="flat" cmpd="sng" algn="ctr">
                          <a:noFill/>
                          <a:prstDash val="solid"/>
                        </a:ln>
                        <a:effectLst/>
                      </wps:spPr>
                      <wps:txbx>
                        <w:txbxContent>
                          <w:p w:rsidR="00C00CF6" w:rsidRDefault="00C00CF6" w:rsidP="00C00CF6">
                            <w:pPr>
                              <w:jc w:val="center"/>
                            </w:pPr>
                            <w:r>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28C80" id="正方形/長方形 4" o:spid="_x0000_s1028" style="position:absolute;left:0;text-align:left;margin-left:200.25pt;margin-top:20.2pt;width:63.75pt;height:24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etbAIAAKMEAAAOAAAAZHJzL2Uyb0RvYy54bWysVM1uEzEQviPxDpbvdDdhW9IomypqVYRU&#10;tZFa1PPEa2dX8h+2k93yHvAA9MwZceBxqMRbMPZu2qhwQly8M57x/Hzzzc5OOiXJljvfGF3S0UFO&#10;CdfMVI1el/T9zfmrCSU+gK5AGs1Lesc9PZm/fDFr7ZSPTW1kxR3BINpPW1vSOgQ7zTLPaq7AHxjL&#10;NRqFcQoCqm6dVQ5ajK5kNs7zo6w1rrLOMO493p71RjpP8YXgLFwJ4XkgsqRYW0inS+cqntl8BtO1&#10;A1s3bCgD/qEKBY3GpI+hziAA2bjmj1CqYc54I8IBMyozQjSMpx6wm1H+rJvrGixPvSA43j7C5P9f&#10;WHa5XTrSVCUtKNGgcEQPX+8fPn//+eNL9uvTt14iRQSqtX6K/td26QbNoxi77oRT8Yv9kC6Be/cI&#10;Lu8CYXg5yY+PxoeUMDS9zotJnsDPnh5b58NbbhSJQkkdzi5BCtsLHzAhuu5cYi5tzhsp0/ykJm1J&#10;x4cFxiQMkEZCQkBRWWzM6zUlINfITxZcCrn3NoY8A1+TLSBFvJFNFXvFZFLHNDyRaKggItD3HKXQ&#10;rboE3XiHzspUdwinMz3PvGXnDca/AB+W4JBYWB8uS7jCQ0iDRZtBoqQ27uPf7qM/zhutlLRIVCzy&#10;wwYcp0S+08iE41FRRGYnpTh8M0bF7VtW+xa9UacGGx3hWlqWxOgf5E4Uzqhb3KlFzIom0Axz99AN&#10;ymnoFwi3kvHFIrkhmy2EC31tWQwekYvI3nS34Oww0YBUuDQ7UsP02WB73360i00woklTj0j3uOJU&#10;ooKbkOYzbG1ctX09eT39W+a/AQAA//8DAFBLAwQUAAYACAAAACEAP5MVKt0AAAAJAQAADwAAAGRy&#10;cy9kb3ducmV2LnhtbEyPwUrDQBCG74LvsIzgze5aUgkxmxJEhR5tBPG2yU6T1OxsyG7T9O2dnvQ2&#10;w3z88/35dnGDmHEKvScNjysFAqnxtqdWw2f19pCCCNGQNYMn1HDBANvi9iY3mfVn+sB5H1vBIRQy&#10;o6GLccykDE2HzoSVH5H4dvCTM5HXqZV2MmcOd4NcK/UknemJP3RmxJcOm5/9yWkI9byrLmP5dfwO&#10;TV2+kquS3bvW93dL+Qwi4hL/YLjqszoU7FT7E9kgBg2JUhtGr0MCgoHNOuVytYY0TUAWufzfoPgF&#10;AAD//wMAUEsBAi0AFAAGAAgAAAAhALaDOJL+AAAA4QEAABMAAAAAAAAAAAAAAAAAAAAAAFtDb250&#10;ZW50X1R5cGVzXS54bWxQSwECLQAUAAYACAAAACEAOP0h/9YAAACUAQAACwAAAAAAAAAAAAAAAAAv&#10;AQAAX3JlbHMvLnJlbHNQSwECLQAUAAYACAAAACEA4moXrWwCAACjBAAADgAAAAAAAAAAAAAAAAAu&#10;AgAAZHJzL2Uyb0RvYy54bWxQSwECLQAUAAYACAAAACEAP5MVKt0AAAAJAQAADwAAAAAAAAAAAAAA&#10;AADGBAAAZHJzL2Rvd25yZXYueG1sUEsFBgAAAAAEAAQA8wAAANAFAAAAAA==&#10;" filled="f" stroked="f" strokeweight="2pt">
                <v:textbox>
                  <w:txbxContent>
                    <w:p w:rsidR="00C00CF6" w:rsidRDefault="00C00CF6" w:rsidP="00C00CF6">
                      <w:pPr>
                        <w:jc w:val="center"/>
                      </w:pPr>
                      <w:r>
                        <w:rPr>
                          <w:rFonts w:hint="eastAsia"/>
                        </w:rPr>
                        <w:t>２</w:t>
                      </w:r>
                    </w:p>
                  </w:txbxContent>
                </v:textbox>
                <w10:wrap anchorx="margin"/>
              </v:rect>
            </w:pict>
          </mc:Fallback>
        </mc:AlternateContent>
      </w:r>
      <w:r w:rsidR="002A2B8B" w:rsidRPr="00A97832">
        <w:rPr>
          <w:rFonts w:asciiTheme="minorEastAsia" w:hAnsiTheme="minorEastAsia" w:hint="eastAsia"/>
          <w:sz w:val="24"/>
        </w:rPr>
        <w:t>・南加賀エリアの自治体の考え方に沿ったサービスを地域の女性に提案していきたい。</w:t>
      </w:r>
    </w:p>
    <w:sectPr w:rsidR="002A2B8B" w:rsidRPr="00A97832" w:rsidSect="00375DB3">
      <w:pgSz w:w="11906" w:h="16838" w:code="9"/>
      <w:pgMar w:top="624" w:right="1077" w:bottom="624" w:left="1077" w:header="851" w:footer="992" w:gutter="0"/>
      <w:pgNumType w:start="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BAA" w:rsidRDefault="00E85BAA" w:rsidP="00A441EF">
      <w:r>
        <w:separator/>
      </w:r>
    </w:p>
  </w:endnote>
  <w:endnote w:type="continuationSeparator" w:id="0">
    <w:p w:rsidR="00E85BAA" w:rsidRDefault="00E85BAA" w:rsidP="00A4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BAA" w:rsidRDefault="00E85BAA" w:rsidP="00A441EF">
      <w:r>
        <w:separator/>
      </w:r>
    </w:p>
  </w:footnote>
  <w:footnote w:type="continuationSeparator" w:id="0">
    <w:p w:rsidR="00E85BAA" w:rsidRDefault="00E85BAA" w:rsidP="00A44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26"/>
    <w:rsid w:val="000910E0"/>
    <w:rsid w:val="0009610C"/>
    <w:rsid w:val="00136526"/>
    <w:rsid w:val="001A2AE1"/>
    <w:rsid w:val="001E33A0"/>
    <w:rsid w:val="001E5CBC"/>
    <w:rsid w:val="00222E04"/>
    <w:rsid w:val="00225487"/>
    <w:rsid w:val="00226D2E"/>
    <w:rsid w:val="002454A3"/>
    <w:rsid w:val="00254EA6"/>
    <w:rsid w:val="002A28EB"/>
    <w:rsid w:val="002A2B8B"/>
    <w:rsid w:val="00301F87"/>
    <w:rsid w:val="00375DB3"/>
    <w:rsid w:val="00437F54"/>
    <w:rsid w:val="00440BDA"/>
    <w:rsid w:val="00441D3C"/>
    <w:rsid w:val="004A144D"/>
    <w:rsid w:val="004B5401"/>
    <w:rsid w:val="004B5B65"/>
    <w:rsid w:val="004E1579"/>
    <w:rsid w:val="00517B2F"/>
    <w:rsid w:val="00582818"/>
    <w:rsid w:val="005B5250"/>
    <w:rsid w:val="005D39BF"/>
    <w:rsid w:val="00637D3D"/>
    <w:rsid w:val="006A141B"/>
    <w:rsid w:val="006B765C"/>
    <w:rsid w:val="00731EB3"/>
    <w:rsid w:val="0078070D"/>
    <w:rsid w:val="00786580"/>
    <w:rsid w:val="007C3AC7"/>
    <w:rsid w:val="007E5F97"/>
    <w:rsid w:val="008611E5"/>
    <w:rsid w:val="009008F2"/>
    <w:rsid w:val="00914932"/>
    <w:rsid w:val="009419F9"/>
    <w:rsid w:val="00987665"/>
    <w:rsid w:val="009D27F2"/>
    <w:rsid w:val="009F443C"/>
    <w:rsid w:val="00A204C9"/>
    <w:rsid w:val="00A441EF"/>
    <w:rsid w:val="00A97832"/>
    <w:rsid w:val="00AF42E4"/>
    <w:rsid w:val="00AF520B"/>
    <w:rsid w:val="00BC7823"/>
    <w:rsid w:val="00C00CF6"/>
    <w:rsid w:val="00C871CA"/>
    <w:rsid w:val="00C912D8"/>
    <w:rsid w:val="00CB6967"/>
    <w:rsid w:val="00CD59C5"/>
    <w:rsid w:val="00D45B41"/>
    <w:rsid w:val="00D476A1"/>
    <w:rsid w:val="00D90EBB"/>
    <w:rsid w:val="00D97D6F"/>
    <w:rsid w:val="00DC22BD"/>
    <w:rsid w:val="00E13452"/>
    <w:rsid w:val="00E43E59"/>
    <w:rsid w:val="00E50DDC"/>
    <w:rsid w:val="00E56DF0"/>
    <w:rsid w:val="00E81CBF"/>
    <w:rsid w:val="00E82A5C"/>
    <w:rsid w:val="00E85BAA"/>
    <w:rsid w:val="00F5165A"/>
    <w:rsid w:val="00F7526D"/>
    <w:rsid w:val="00F85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8C1DF08-2A8E-48DF-84BE-67182F0F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6A1"/>
    <w:rPr>
      <w:color w:val="0000FF" w:themeColor="hyperlink"/>
      <w:u w:val="single"/>
    </w:rPr>
  </w:style>
  <w:style w:type="paragraph" w:styleId="a4">
    <w:name w:val="Balloon Text"/>
    <w:basedOn w:val="a"/>
    <w:link w:val="a5"/>
    <w:uiPriority w:val="99"/>
    <w:semiHidden/>
    <w:unhideWhenUsed/>
    <w:rsid w:val="009149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4932"/>
    <w:rPr>
      <w:rFonts w:asciiTheme="majorHAnsi" w:eastAsiaTheme="majorEastAsia" w:hAnsiTheme="majorHAnsi" w:cstheme="majorBidi"/>
      <w:sz w:val="18"/>
      <w:szCs w:val="18"/>
    </w:rPr>
  </w:style>
  <w:style w:type="paragraph" w:styleId="a6">
    <w:name w:val="header"/>
    <w:basedOn w:val="a"/>
    <w:link w:val="a7"/>
    <w:uiPriority w:val="99"/>
    <w:unhideWhenUsed/>
    <w:rsid w:val="00A441EF"/>
    <w:pPr>
      <w:tabs>
        <w:tab w:val="center" w:pos="4252"/>
        <w:tab w:val="right" w:pos="8504"/>
      </w:tabs>
      <w:snapToGrid w:val="0"/>
    </w:pPr>
  </w:style>
  <w:style w:type="character" w:customStyle="1" w:styleId="a7">
    <w:name w:val="ヘッダー (文字)"/>
    <w:basedOn w:val="a0"/>
    <w:link w:val="a6"/>
    <w:uiPriority w:val="99"/>
    <w:rsid w:val="00A441EF"/>
  </w:style>
  <w:style w:type="paragraph" w:styleId="a8">
    <w:name w:val="footer"/>
    <w:basedOn w:val="a"/>
    <w:link w:val="a9"/>
    <w:uiPriority w:val="99"/>
    <w:unhideWhenUsed/>
    <w:rsid w:val="00A441EF"/>
    <w:pPr>
      <w:tabs>
        <w:tab w:val="center" w:pos="4252"/>
        <w:tab w:val="right" w:pos="8504"/>
      </w:tabs>
      <w:snapToGrid w:val="0"/>
    </w:pPr>
  </w:style>
  <w:style w:type="character" w:customStyle="1" w:styleId="a9">
    <w:name w:val="フッター (文字)"/>
    <w:basedOn w:val="a0"/>
    <w:link w:val="a8"/>
    <w:uiPriority w:val="99"/>
    <w:rsid w:val="00A441EF"/>
  </w:style>
  <w:style w:type="table" w:styleId="aa">
    <w:name w:val="Table Grid"/>
    <w:basedOn w:val="a1"/>
    <w:uiPriority w:val="59"/>
    <w:rsid w:val="00CB6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77363">
      <w:bodyDiv w:val="1"/>
      <w:marLeft w:val="0"/>
      <w:marRight w:val="0"/>
      <w:marTop w:val="0"/>
      <w:marBottom w:val="0"/>
      <w:divBdr>
        <w:top w:val="none" w:sz="0" w:space="0" w:color="auto"/>
        <w:left w:val="none" w:sz="0" w:space="0" w:color="auto"/>
        <w:bottom w:val="none" w:sz="0" w:space="0" w:color="auto"/>
        <w:right w:val="none" w:sz="0" w:space="0" w:color="auto"/>
      </w:divBdr>
    </w:div>
    <w:div w:id="109971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6BCED-B26E-4828-9914-1E465E69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　勝弥</dc:creator>
  <cp:lastModifiedBy>田中　昭彦</cp:lastModifiedBy>
  <cp:revision>2</cp:revision>
  <cp:lastPrinted>2021-02-12T10:05:00Z</cp:lastPrinted>
  <dcterms:created xsi:type="dcterms:W3CDTF">2021-04-06T01:39:00Z</dcterms:created>
  <dcterms:modified xsi:type="dcterms:W3CDTF">2021-04-06T01:39:00Z</dcterms:modified>
</cp:coreProperties>
</file>