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D1C5" w14:textId="372CB578" w:rsidR="00AB0CA2" w:rsidRPr="00AB0CA2" w:rsidRDefault="004E67F1" w:rsidP="004E67F1">
      <w:pPr>
        <w:snapToGrid w:val="0"/>
        <w:ind w:firstLineChars="300" w:firstLine="840"/>
        <w:rPr>
          <w:rFonts w:ascii="BIZ UDPゴシック" w:eastAsia="BIZ UDPゴシック" w:hAnsi="BIZ UDPゴシック" w:cs="Times New Roman"/>
          <w:b/>
          <w:bCs/>
          <w:sz w:val="28"/>
          <w:szCs w:val="28"/>
        </w:rPr>
      </w:pPr>
      <w:r w:rsidRPr="00876CF4">
        <w:rPr>
          <w:rFonts w:ascii="BIZ UDPゴシック" w:eastAsia="BIZ UDPゴシック" w:hAnsi="BIZ UDPゴシック" w:cs="Times New Roman"/>
          <w:b/>
          <w:bCs/>
          <w:noProof/>
          <w:sz w:val="28"/>
          <w:szCs w:val="28"/>
        </w:rPr>
        <mc:AlternateContent>
          <mc:Choice Requires="wps">
            <w:drawing>
              <wp:anchor distT="45720" distB="45720" distL="114300" distR="114300" simplePos="0" relativeHeight="251663360" behindDoc="0" locked="0" layoutInCell="1" allowOverlap="1" wp14:anchorId="14AFC3E0" wp14:editId="23A22A87">
                <wp:simplePos x="0" y="0"/>
                <wp:positionH relativeFrom="column">
                  <wp:posOffset>86360</wp:posOffset>
                </wp:positionH>
                <wp:positionV relativeFrom="paragraph">
                  <wp:posOffset>3810</wp:posOffset>
                </wp:positionV>
                <wp:extent cx="1111250" cy="3175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solidFill>
                          <a:srgbClr val="FFFFFF"/>
                        </a:solidFill>
                        <a:ln w="9525">
                          <a:noFill/>
                          <a:miter lim="800000"/>
                          <a:headEnd/>
                          <a:tailEnd/>
                        </a:ln>
                      </wps:spPr>
                      <wps:txbx>
                        <w:txbxContent>
                          <w:p w14:paraId="47ABC694" w14:textId="7456A61D" w:rsidR="00876CF4" w:rsidRPr="004E67F1" w:rsidRDefault="00876CF4">
                            <w:pPr>
                              <w:rPr>
                                <w:rFonts w:ascii="ＭＳ ゴシック" w:eastAsia="ＭＳ ゴシック" w:hAnsi="ＭＳ ゴシック" w:hint="eastAsia"/>
                                <w:b/>
                                <w:bCs/>
                                <w:sz w:val="18"/>
                                <w:szCs w:val="18"/>
                              </w:rPr>
                            </w:pPr>
                            <w:r w:rsidRPr="004E67F1">
                              <w:rPr>
                                <w:rFonts w:ascii="ＭＳ ゴシック" w:eastAsia="ＭＳ ゴシック" w:hAnsi="ＭＳ ゴシック" w:hint="eastAsia"/>
                                <w:b/>
                                <w:bCs/>
                                <w:sz w:val="18"/>
                                <w:szCs w:val="18"/>
                              </w:rPr>
                              <w:t>参考様式5改訂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FC3E0" id="_x0000_t202" coordsize="21600,21600" o:spt="202" path="m,l,21600r21600,l21600,xe">
                <v:stroke joinstyle="miter"/>
                <v:path gradientshapeok="t" o:connecttype="rect"/>
              </v:shapetype>
              <v:shape id="テキスト ボックス 2" o:spid="_x0000_s1026" type="#_x0000_t202" style="position:absolute;left:0;text-align:left;margin-left:6.8pt;margin-top:.3pt;width:87.5pt;height: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LQDwIAAP0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" stroked="f">
                <v:textbox>
                  <w:txbxContent>
                    <w:p w14:paraId="47ABC694" w14:textId="7456A61D" w:rsidR="00876CF4" w:rsidRPr="004E67F1" w:rsidRDefault="00876CF4">
                      <w:pPr>
                        <w:rPr>
                          <w:rFonts w:ascii="ＭＳ ゴシック" w:eastAsia="ＭＳ ゴシック" w:hAnsi="ＭＳ ゴシック" w:hint="eastAsia"/>
                          <w:b/>
                          <w:bCs/>
                          <w:sz w:val="18"/>
                          <w:szCs w:val="18"/>
                        </w:rPr>
                      </w:pPr>
                      <w:r w:rsidRPr="004E67F1">
                        <w:rPr>
                          <w:rFonts w:ascii="ＭＳ ゴシック" w:eastAsia="ＭＳ ゴシック" w:hAnsi="ＭＳ ゴシック" w:hint="eastAsia"/>
                          <w:b/>
                          <w:bCs/>
                          <w:sz w:val="18"/>
                          <w:szCs w:val="18"/>
                        </w:rPr>
                        <w:t>参考様式5改訂</w:t>
                      </w:r>
                    </w:p>
                  </w:txbxContent>
                </v:textbox>
                <w10:wrap type="square"/>
              </v:shape>
            </w:pict>
          </mc:Fallback>
        </mc:AlternateContent>
      </w:r>
      <w:r w:rsidR="00AB0CA2" w:rsidRPr="00AB0CA2">
        <w:rPr>
          <w:rFonts w:ascii="BIZ UDPゴシック" w:eastAsia="BIZ UDPゴシック" w:hAnsi="BIZ UDPゴシック" w:cs="Times New Roman" w:hint="eastAsia"/>
          <w:b/>
          <w:bCs/>
          <w:sz w:val="28"/>
          <w:szCs w:val="28"/>
        </w:rPr>
        <w:t>技術的基準　適合チェックリスト</w:t>
      </w:r>
    </w:p>
    <w:p w14:paraId="4937388D" w14:textId="4B4BD4BA" w:rsidR="00AB0CA2" w:rsidRPr="00AB0CA2" w:rsidRDefault="00AB0CA2" w:rsidP="00AB0CA2">
      <w:pPr>
        <w:snapToGrid w:val="0"/>
        <w:ind w:leftChars="2497" w:left="5244"/>
        <w:jc w:val="left"/>
        <w:rPr>
          <w:rFonts w:ascii="BIZ UDPゴシック" w:eastAsia="BIZ UDPゴシック" w:hAnsi="BIZ UDPゴシック" w:cs="Times New Roman"/>
          <w:sz w:val="20"/>
          <w:szCs w:val="20"/>
        </w:rPr>
      </w:pPr>
    </w:p>
    <w:p w14:paraId="668145B9" w14:textId="0F8A8E16" w:rsidR="00AB0CA2" w:rsidRPr="00AB0CA2" w:rsidRDefault="00AB0CA2" w:rsidP="00AB0CA2">
      <w:pPr>
        <w:snapToGrid w:val="0"/>
        <w:ind w:leftChars="2497" w:left="5244"/>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noProof/>
          <w:sz w:val="20"/>
          <w:szCs w:val="20"/>
          <w:lang w:val="ja-JP"/>
        </w:rPr>
        <mc:AlternateContent>
          <mc:Choice Requires="wps">
            <w:drawing>
              <wp:anchor distT="0" distB="0" distL="114300" distR="114300" simplePos="0" relativeHeight="251659264" behindDoc="0" locked="0" layoutInCell="1" allowOverlap="1" wp14:anchorId="150F193B" wp14:editId="7F47AB72">
                <wp:simplePos x="0" y="0"/>
                <wp:positionH relativeFrom="column">
                  <wp:posOffset>3810</wp:posOffset>
                </wp:positionH>
                <wp:positionV relativeFrom="paragraph">
                  <wp:posOffset>98683</wp:posOffset>
                </wp:positionV>
                <wp:extent cx="914400" cy="352425"/>
                <wp:effectExtent l="0" t="0" r="0" b="0"/>
                <wp:wrapNone/>
                <wp:docPr id="291888233"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3986EB26"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＜宅地造成及び特定盛土等に関する工事編＞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F193B" id="_x0000_t202" coordsize="21600,21600" o:spt="202" path="m,l,21600r21600,l21600,xe">
                <v:stroke joinstyle="miter"/>
                <v:path gradientshapeok="t" o:connecttype="rect"/>
              </v:shapetype>
              <v:shape id="テキスト ボックス 1" o:spid="_x0000_s1026" type="#_x0000_t202" style="position:absolute;left:0;text-align:left;margin-left:.3pt;margin-top:7.75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" filled="f" stroked="f" strokeweight=".5pt">
                <v:textbox>
                  <w:txbxContent>
                    <w:p w14:paraId="3986EB26"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＜宅地造成及び特定盛土等に関する工事編＞</w:t>
                      </w:r>
                    </w:p>
                  </w:txbxContent>
                </v:textbox>
              </v:shape>
            </w:pict>
          </mc:Fallback>
        </mc:AlternateConten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案件ごとに必要な項目の適合をチェックする。</w:t>
      </w:r>
    </w:p>
    <w:p w14:paraId="085CB582" w14:textId="77777777" w:rsidR="00AB0CA2" w:rsidRPr="00AB0CA2" w:rsidRDefault="00AB0CA2" w:rsidP="00AB0CA2">
      <w:pPr>
        <w:wordWrap w:val="0"/>
        <w:snapToGrid w:val="0"/>
        <w:ind w:leftChars="2497" w:left="5244"/>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タイトル番号は政令の条項番号を示す。</w:t>
      </w:r>
    </w:p>
    <w:tbl>
      <w:tblPr>
        <w:tblStyle w:val="1"/>
        <w:tblW w:w="9634" w:type="dxa"/>
        <w:tblLook w:val="04A0" w:firstRow="1" w:lastRow="0" w:firstColumn="1" w:lastColumn="0" w:noHBand="0" w:noVBand="1"/>
      </w:tblPr>
      <w:tblGrid>
        <w:gridCol w:w="7730"/>
        <w:gridCol w:w="770"/>
        <w:gridCol w:w="1134"/>
      </w:tblGrid>
      <w:tr w:rsidR="00AB0CA2" w:rsidRPr="00AB0CA2" w14:paraId="14D38951" w14:textId="77777777" w:rsidTr="00D46F83">
        <w:trPr>
          <w:trHeight w:val="397"/>
        </w:trPr>
        <w:tc>
          <w:tcPr>
            <w:tcW w:w="7730" w:type="dxa"/>
            <w:vAlign w:val="center"/>
          </w:tcPr>
          <w:p w14:paraId="67ABF3E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項　　　　　目</w:t>
            </w:r>
          </w:p>
        </w:tc>
        <w:tc>
          <w:tcPr>
            <w:tcW w:w="770" w:type="dxa"/>
            <w:vAlign w:val="center"/>
          </w:tcPr>
          <w:p w14:paraId="4AB896D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267ECF15"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69DB1578"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636DB979" w14:textId="77777777" w:rsidTr="00AB0CA2">
        <w:tc>
          <w:tcPr>
            <w:tcW w:w="9634" w:type="dxa"/>
            <w:gridSpan w:val="3"/>
            <w:shd w:val="clear" w:color="auto" w:fill="E8E8E8"/>
          </w:tcPr>
          <w:p w14:paraId="1247B169" w14:textId="77777777" w:rsidR="00AB0CA2" w:rsidRPr="00AB0CA2" w:rsidRDefault="00AB0CA2" w:rsidP="00AB0CA2">
            <w:pPr>
              <w:snapToGrid w:val="0"/>
              <w:jc w:val="left"/>
              <w:rPr>
                <w:rFonts w:ascii="BIZ UDPゴシック" w:eastAsia="BIZ UDPゴシック" w:hAnsi="BIZ UDPゴシック" w:cs="Times New Roman"/>
                <w:sz w:val="20"/>
                <w:szCs w:val="20"/>
              </w:rPr>
            </w:pPr>
            <w:bookmarkStart w:id="0" w:name="_Hlk162451658"/>
            <w:r w:rsidRPr="00AB0CA2">
              <w:rPr>
                <w:rFonts w:ascii="BIZ UDPゴシック" w:eastAsia="BIZ UDPゴシック" w:hAnsi="BIZ UDPゴシック" w:cs="Times New Roman" w:hint="eastAsia"/>
                <w:b/>
                <w:bCs/>
                <w:sz w:val="20"/>
                <w:szCs w:val="20"/>
              </w:rPr>
              <w:t>政令７条</w:t>
            </w:r>
            <w:r w:rsidRPr="00AB0CA2">
              <w:rPr>
                <w:rFonts w:ascii="BIZ UDPゴシック" w:eastAsia="BIZ UDPゴシック" w:hAnsi="BIZ UDPゴシック" w:cs="Times New Roman"/>
                <w:b/>
                <w:bCs/>
                <w:sz w:val="20"/>
                <w:szCs w:val="20"/>
              </w:rPr>
              <w:t xml:space="preserve"> 地盤について講ずる措置に関する技術的基準</w:t>
            </w:r>
          </w:p>
        </w:tc>
      </w:tr>
      <w:bookmarkEnd w:id="0"/>
      <w:tr w:rsidR="00AB0CA2" w:rsidRPr="00AB0CA2" w14:paraId="28CBF003" w14:textId="77777777" w:rsidTr="00D46F83">
        <w:tc>
          <w:tcPr>
            <w:tcW w:w="7730" w:type="dxa"/>
          </w:tcPr>
          <w:p w14:paraId="037136DF"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イ</w:t>
            </w:r>
            <w:r w:rsidRPr="00AB0CA2">
              <w:rPr>
                <w:rFonts w:ascii="BIZ UDPゴシック" w:eastAsia="BIZ UDPゴシック" w:hAnsi="BIZ UDPゴシック" w:cs="Times New Roman" w:hint="eastAsia"/>
                <w:sz w:val="20"/>
                <w:szCs w:val="20"/>
              </w:rPr>
              <w:t xml:space="preserve">　おおむね3</w:t>
            </w:r>
            <w:r w:rsidRPr="00AB0CA2">
              <w:rPr>
                <w:rFonts w:ascii="BIZ UDPゴシック" w:eastAsia="BIZ UDPゴシック" w:hAnsi="BIZ UDPゴシック" w:cs="Times New Roman"/>
                <w:sz w:val="20"/>
                <w:szCs w:val="20"/>
              </w:rPr>
              <w:t>0cm</w:t>
            </w:r>
            <w:r w:rsidRPr="00AB0CA2">
              <w:rPr>
                <w:rFonts w:ascii="BIZ UDPゴシック" w:eastAsia="BIZ UDPゴシック" w:hAnsi="BIZ UDPゴシック" w:cs="Times New Roman" w:hint="eastAsia"/>
                <w:sz w:val="20"/>
                <w:szCs w:val="20"/>
              </w:rPr>
              <w:t>以下の厚さの層に分けて土を盛り、かつ、その層の土を盛るごとにローラー等を用いて締め固めているか</w:t>
            </w:r>
          </w:p>
        </w:tc>
        <w:tc>
          <w:tcPr>
            <w:tcW w:w="770" w:type="dxa"/>
            <w:vAlign w:val="center"/>
          </w:tcPr>
          <w:p w14:paraId="2952A9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335FA3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23DD8E9" w14:textId="77777777" w:rsidTr="00D46F83">
        <w:tc>
          <w:tcPr>
            <w:tcW w:w="7730" w:type="dxa"/>
          </w:tcPr>
          <w:p w14:paraId="32C35E22"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ロ</w:t>
            </w:r>
            <w:r w:rsidRPr="00AB0CA2">
              <w:rPr>
                <w:rFonts w:ascii="BIZ UDPゴシック" w:eastAsia="BIZ UDPゴシック" w:hAnsi="BIZ UDPゴシック" w:cs="Times New Roman" w:hint="eastAsia"/>
                <w:sz w:val="20"/>
                <w:szCs w:val="20"/>
              </w:rPr>
              <w:t xml:space="preserve">　盛土の内部に浸透した地表水・地下水を速やかに排除することができるよう、砂利等を用いて透水層を設けているか</w:t>
            </w:r>
          </w:p>
        </w:tc>
        <w:tc>
          <w:tcPr>
            <w:tcW w:w="770" w:type="dxa"/>
            <w:vAlign w:val="center"/>
          </w:tcPr>
          <w:p w14:paraId="0BFF1D4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51358AD"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A5F1F67" w14:textId="77777777" w:rsidTr="00D46F83">
        <w:tc>
          <w:tcPr>
            <w:tcW w:w="7730" w:type="dxa"/>
          </w:tcPr>
          <w:p w14:paraId="79B74A58"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ハ</w:t>
            </w:r>
            <w:r w:rsidRPr="00AB0CA2">
              <w:rPr>
                <w:rFonts w:ascii="BIZ UDPゴシック" w:eastAsia="BIZ UDPゴシック" w:hAnsi="BIZ UDPゴシック" w:cs="Times New Roman" w:hint="eastAsia"/>
                <w:sz w:val="20"/>
                <w:szCs w:val="20"/>
              </w:rPr>
              <w:t xml:space="preserve">　必要に応じて地滑り抑止ぐい・グラウンドアンカー等の設置等の措置を講じているか</w:t>
            </w:r>
          </w:p>
        </w:tc>
        <w:tc>
          <w:tcPr>
            <w:tcW w:w="770" w:type="dxa"/>
            <w:vAlign w:val="center"/>
          </w:tcPr>
          <w:p w14:paraId="07ABFAC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BC11C1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8F541AB" w14:textId="77777777" w:rsidTr="00D46F83">
        <w:tc>
          <w:tcPr>
            <w:tcW w:w="7730" w:type="dxa"/>
          </w:tcPr>
          <w:p w14:paraId="5E44A13C"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-1-2</w:t>
            </w:r>
            <w:r w:rsidRPr="00AB0CA2">
              <w:rPr>
                <w:rFonts w:ascii="Segoe UI Symbol" w:eastAsia="BIZ UDPゴシック" w:hAnsi="Segoe UI Symbol" w:cs="Segoe UI Symbol" w:hint="eastAsia"/>
                <w:sz w:val="20"/>
                <w:szCs w:val="20"/>
              </w:rPr>
              <w:t xml:space="preserve">　著しく傾斜している土地において盛土をする場合においては、盛土をする前の地盤と盛土とが接する面が滑り面とならないよう、段切り等の措置を講じているか</w:t>
            </w:r>
          </w:p>
        </w:tc>
        <w:tc>
          <w:tcPr>
            <w:tcW w:w="770" w:type="dxa"/>
            <w:vAlign w:val="center"/>
          </w:tcPr>
          <w:p w14:paraId="09EA6D7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175381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72AE380" w14:textId="77777777" w:rsidTr="00D46F83">
        <w:tc>
          <w:tcPr>
            <w:tcW w:w="7730" w:type="dxa"/>
          </w:tcPr>
          <w:p w14:paraId="43E4EDE7"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をした後の土地の部分に生じた崖の上端に続く当該土地の地盤面には、その崖の反対方向に雨水等の地表水が流れるよう、勾配を付しているか</w:t>
            </w:r>
          </w:p>
          <w:p w14:paraId="40877F69"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Segoe UI Symbol"/>
                <w:sz w:val="20"/>
                <w:szCs w:val="20"/>
              </w:rPr>
              <w:t xml:space="preserve"> </w:t>
            </w:r>
            <w:r w:rsidRPr="00AB0CA2">
              <w:rPr>
                <w:rFonts w:ascii="BIZ UDP明朝 Medium" w:eastAsia="BIZ UDP明朝 Medium" w:hAnsi="BIZ UDP明朝 Medium" w:cs="Segoe UI Symbol" w:hint="eastAsia"/>
                <w:sz w:val="20"/>
                <w:szCs w:val="20"/>
              </w:rPr>
              <w:t>政令３条４号・５号の場合を除く</w:t>
            </w:r>
          </w:p>
        </w:tc>
        <w:tc>
          <w:tcPr>
            <w:tcW w:w="770" w:type="dxa"/>
            <w:vAlign w:val="center"/>
          </w:tcPr>
          <w:p w14:paraId="292FC20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8343D9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5A879EB" w14:textId="77777777" w:rsidTr="00D46F83">
        <w:tc>
          <w:tcPr>
            <w:tcW w:w="7730" w:type="dxa"/>
          </w:tcPr>
          <w:p w14:paraId="4366A10F"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-2-2</w:t>
            </w:r>
            <w:r w:rsidRPr="00AB0CA2">
              <w:rPr>
                <w:rFonts w:ascii="BIZ UDPゴシック" w:eastAsia="BIZ UDPゴシック" w:hAnsi="BIZ UDPゴシック" w:cs="Times New Roman" w:hint="eastAsia"/>
                <w:sz w:val="20"/>
                <w:szCs w:val="20"/>
              </w:rPr>
              <w:t xml:space="preserve">　以下(</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に該当する土地において、高さが1</w:t>
            </w:r>
            <w:r w:rsidRPr="00AB0CA2">
              <w:rPr>
                <w:rFonts w:ascii="BIZ UDPゴシック" w:eastAsia="BIZ UDPゴシック" w:hAnsi="BIZ UDPゴシック" w:cs="Times New Roman"/>
                <w:sz w:val="20"/>
                <w:szCs w:val="20"/>
              </w:rPr>
              <w:t>5m</w:t>
            </w:r>
            <w:r w:rsidRPr="00AB0CA2">
              <w:rPr>
                <w:rFonts w:ascii="BIZ UDPゴシック" w:eastAsia="BIZ UDPゴシック" w:hAnsi="BIZ UDPゴシック" w:cs="Times New Roman" w:hint="eastAsia"/>
                <w:sz w:val="20"/>
                <w:szCs w:val="20"/>
              </w:rPr>
              <w:t>を超える盛土をする場合、盛土をした後の土地の地盤について、土質試験等の調査・試験に基づく地盤の安定計算を行うことによりその安定が保持されるものであることを確かめているか</w:t>
            </w:r>
          </w:p>
          <w:p w14:paraId="533D8428"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山間部における、河川の流水が継続して存する土地</w:t>
            </w:r>
          </w:p>
          <w:p w14:paraId="7A03C5D9"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山間部における、地形、草木の生茂の状況等が（１）の土地に類する状況を呈している土地</w:t>
            </w:r>
          </w:p>
          <w:p w14:paraId="7DCA156E"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の土地及びその周辺の土地の地形から想定される集水地域にあって、雨水等の地表水が集中し、又は地下水が湧出するおそれが大きい土地</w:t>
            </w:r>
          </w:p>
        </w:tc>
        <w:tc>
          <w:tcPr>
            <w:tcW w:w="770" w:type="dxa"/>
            <w:vAlign w:val="center"/>
          </w:tcPr>
          <w:p w14:paraId="4CA52A0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74B0FC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F6CBEF7" w14:textId="77777777" w:rsidTr="00D46F83">
        <w:tc>
          <w:tcPr>
            <w:tcW w:w="7730" w:type="dxa"/>
          </w:tcPr>
          <w:p w14:paraId="7B59EA55"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-2-3</w:t>
            </w:r>
            <w:r w:rsidRPr="00AB0CA2">
              <w:rPr>
                <w:rFonts w:ascii="BIZ UDPゴシック" w:eastAsia="BIZ UDPゴシック" w:hAnsi="BIZ UDPゴシック" w:cs="Times New Roman" w:hint="eastAsia"/>
                <w:sz w:val="20"/>
                <w:szCs w:val="20"/>
              </w:rPr>
              <w:t xml:space="preserve">　切土をした後の地盤に滑りやすい土質の層があるときは、その地盤に滑りが生じないよう、地滑り抑止ぐい等の設置、土の置換え等の措置を講じているか</w:t>
            </w:r>
          </w:p>
        </w:tc>
        <w:tc>
          <w:tcPr>
            <w:tcW w:w="770" w:type="dxa"/>
            <w:vAlign w:val="center"/>
          </w:tcPr>
          <w:p w14:paraId="437FC76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18116C1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CF6C447" w14:textId="77777777" w:rsidTr="00AB0CA2">
        <w:tc>
          <w:tcPr>
            <w:tcW w:w="9634" w:type="dxa"/>
            <w:gridSpan w:val="3"/>
            <w:shd w:val="clear" w:color="auto" w:fill="E8E8E8"/>
          </w:tcPr>
          <w:p w14:paraId="39E6F94D"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政令８条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擁壁の設置に関する技術的基準</w:t>
            </w:r>
          </w:p>
        </w:tc>
      </w:tr>
      <w:tr w:rsidR="00AB0CA2" w:rsidRPr="00AB0CA2" w14:paraId="4A63E4C6" w14:textId="77777777" w:rsidTr="00D46F83">
        <w:trPr>
          <w:trHeight w:val="874"/>
        </w:trPr>
        <w:tc>
          <w:tcPr>
            <w:tcW w:w="7730" w:type="dxa"/>
          </w:tcPr>
          <w:p w14:paraId="51D4D8AB"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8-1</w:t>
            </w:r>
            <w:r w:rsidRPr="00AB0CA2">
              <w:rPr>
                <w:rFonts w:ascii="BIZ UDPゴシック" w:eastAsia="BIZ UDPゴシック" w:hAnsi="BIZ UDPゴシック" w:cs="Times New Roman" w:hint="eastAsia"/>
                <w:sz w:val="20"/>
                <w:szCs w:val="20"/>
                <w:shd w:val="pct15" w:color="auto" w:fill="FFFFFF"/>
              </w:rPr>
              <w:t>-</w:t>
            </w:r>
            <w:r w:rsidRPr="00AB0CA2">
              <w:rPr>
                <w:rFonts w:ascii="BIZ UDPゴシック" w:eastAsia="BIZ UDPゴシック" w:hAnsi="BIZ UDPゴシック" w:cs="Times New Roman"/>
                <w:sz w:val="20"/>
                <w:szCs w:val="20"/>
                <w:shd w:val="pct15" w:color="auto" w:fill="FFFFFF"/>
              </w:rPr>
              <w:t>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※1</w:t>
            </w:r>
            <w:r w:rsidRPr="00AB0CA2">
              <w:rPr>
                <w:rFonts w:ascii="BIZ UDPゴシック" w:eastAsia="BIZ UDPゴシック" w:hAnsi="BIZ UDPゴシック" w:cs="Times New Roman" w:hint="eastAsia"/>
                <w:sz w:val="20"/>
                <w:szCs w:val="20"/>
              </w:rPr>
              <w:t>をした土地の部分に生ずる崖面</w:t>
            </w:r>
            <w:r w:rsidRPr="00AB0CA2">
              <w:rPr>
                <w:rFonts w:ascii="BIZ UDPゴシック" w:eastAsia="BIZ UDPゴシック" w:hAnsi="BIZ UDPゴシック" w:cs="Times New Roman" w:hint="eastAsia"/>
                <w:sz w:val="20"/>
                <w:szCs w:val="20"/>
                <w:vertAlign w:val="superscript"/>
              </w:rPr>
              <w:t>※2</w:t>
            </w:r>
            <w:r w:rsidRPr="00AB0CA2">
              <w:rPr>
                <w:rFonts w:ascii="BIZ UDPゴシック" w:eastAsia="BIZ UDPゴシック" w:hAnsi="BIZ UDPゴシック" w:cs="Times New Roman" w:hint="eastAsia"/>
                <w:sz w:val="20"/>
                <w:szCs w:val="20"/>
              </w:rPr>
              <w:t>は擁壁で覆われているか</w:t>
            </w:r>
          </w:p>
          <w:p w14:paraId="6D890224"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Times New Roman"/>
                <w:sz w:val="20"/>
                <w:szCs w:val="20"/>
              </w:rPr>
              <w:t xml:space="preserve">1 </w:t>
            </w:r>
            <w:r w:rsidRPr="00AB0CA2">
              <w:rPr>
                <w:rFonts w:ascii="BIZ UDP明朝 Medium" w:eastAsia="BIZ UDP明朝 Medium" w:hAnsi="BIZ UDP明朝 Medium" w:cs="Segoe UI Symbol" w:hint="eastAsia"/>
                <w:sz w:val="20"/>
                <w:szCs w:val="20"/>
              </w:rPr>
              <w:t>政令３条４号・５号の場合を除く</w:t>
            </w:r>
          </w:p>
          <w:p w14:paraId="3C24201B"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2 </w:t>
            </w:r>
            <w:r w:rsidRPr="00AB0CA2">
              <w:rPr>
                <w:rFonts w:ascii="BIZ UDP明朝 Medium" w:eastAsia="BIZ UDP明朝 Medium" w:hAnsi="BIZ UDP明朝 Medium" w:cs="Times New Roman" w:hint="eastAsia"/>
                <w:sz w:val="20"/>
                <w:szCs w:val="20"/>
              </w:rPr>
              <w:t>以下の場合を除く</w:t>
            </w:r>
          </w:p>
          <w:p w14:paraId="50F07D8E" w14:textId="77777777" w:rsidR="00AB0CA2" w:rsidRPr="00AB0CA2" w:rsidRDefault="00AB0CA2" w:rsidP="00AB0CA2">
            <w:pPr>
              <w:tabs>
                <w:tab w:val="right" w:pos="7500"/>
              </w:tabs>
              <w:autoSpaceDE w:val="0"/>
              <w:autoSpaceDN w:val="0"/>
              <w:snapToGrid w:val="0"/>
              <w:ind w:leftChars="300" w:left="730" w:hangingChars="50" w:hanging="1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・切土をした土地の部分に生ずる崖又は崖の部分であって、その土質毎の勾配が一定以下の場合</w:t>
            </w:r>
            <w:r w:rsidRPr="00AB0CA2">
              <w:rPr>
                <w:rFonts w:ascii="BIZ UDP明朝 Medium" w:eastAsia="BIZ UDP明朝 Medium" w:hAnsi="BIZ UDP明朝 Medium" w:cs="Times New Roman"/>
                <w:sz w:val="20"/>
                <w:szCs w:val="20"/>
              </w:rPr>
              <w:tab/>
            </w:r>
            <w:r w:rsidRPr="00AB0CA2">
              <w:rPr>
                <w:rFonts w:ascii="BIZ UDP明朝 Medium" w:eastAsia="BIZ UDP明朝 Medium" w:hAnsi="BIZ UDP明朝 Medium" w:cs="Times New Roman" w:hint="eastAsia"/>
                <w:sz w:val="20"/>
                <w:szCs w:val="20"/>
              </w:rPr>
              <w:t>（盛防マニュアル　Ⅵ・１表参照）</w:t>
            </w:r>
          </w:p>
          <w:p w14:paraId="350D90F2" w14:textId="77777777" w:rsidR="00AB0CA2" w:rsidRPr="00AB0CA2" w:rsidRDefault="00AB0CA2" w:rsidP="00AB0CA2">
            <w:pPr>
              <w:autoSpaceDE w:val="0"/>
              <w:autoSpaceDN w:val="0"/>
              <w:snapToGrid w:val="0"/>
              <w:ind w:leftChars="400" w:left="84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（注）崖の途中で角度が変化する場合は、崖の連続性（政令８条２項）に注意</w:t>
            </w:r>
          </w:p>
          <w:p w14:paraId="647E5E04" w14:textId="77777777" w:rsidR="00AB0CA2" w:rsidRPr="00AB0CA2" w:rsidRDefault="00AB0CA2" w:rsidP="00AB0CA2">
            <w:pPr>
              <w:autoSpaceDE w:val="0"/>
              <w:autoSpaceDN w:val="0"/>
              <w:snapToGrid w:val="0"/>
              <w:ind w:leftChars="300" w:left="730" w:hangingChars="50" w:hanging="1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・土質試験等の調査・試験に基づき地盤の安定計算をした結果崖の安定を保つために擁壁の設置が必要でないことが確かめられた崖面</w:t>
            </w:r>
          </w:p>
          <w:p w14:paraId="5EE9B1F1"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Times New Roman" w:hint="eastAsia"/>
                <w:sz w:val="20"/>
                <w:szCs w:val="20"/>
              </w:rPr>
              <w:t>・政令</w:t>
            </w:r>
            <w:r w:rsidRPr="00AB0CA2">
              <w:rPr>
                <w:rFonts w:ascii="BIZ UDP明朝 Medium" w:eastAsia="BIZ UDP明朝 Medium" w:hAnsi="BIZ UDP明朝 Medium" w:cs="Times New Roman"/>
                <w:sz w:val="20"/>
                <w:szCs w:val="20"/>
              </w:rPr>
              <w:t>14</w:t>
            </w:r>
            <w:r w:rsidRPr="00AB0CA2">
              <w:rPr>
                <w:rFonts w:ascii="BIZ UDP明朝 Medium" w:eastAsia="BIZ UDP明朝 Medium" w:hAnsi="BIZ UDP明朝 Medium" w:cs="Times New Roman" w:hint="eastAsia"/>
                <w:sz w:val="20"/>
                <w:szCs w:val="20"/>
              </w:rPr>
              <w:t>条１号の規定により崖面崩壊防止施設が設置された崖面</w:t>
            </w:r>
          </w:p>
        </w:tc>
        <w:tc>
          <w:tcPr>
            <w:tcW w:w="770" w:type="dxa"/>
            <w:vAlign w:val="center"/>
          </w:tcPr>
          <w:p w14:paraId="465C595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FDD5DC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5B953DC" w14:textId="77777777" w:rsidTr="00D46F83">
        <w:trPr>
          <w:trHeight w:val="552"/>
        </w:trPr>
        <w:tc>
          <w:tcPr>
            <w:tcW w:w="7730" w:type="dxa"/>
          </w:tcPr>
          <w:p w14:paraId="754C6A53"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8-1-2</w:t>
            </w:r>
            <w:r w:rsidRPr="00AB0CA2">
              <w:rPr>
                <w:rFonts w:ascii="BIZ UDPゴシック" w:eastAsia="BIZ UDPゴシック" w:hAnsi="BIZ UDPゴシック" w:cs="Times New Roman" w:hint="eastAsia"/>
                <w:sz w:val="20"/>
                <w:szCs w:val="20"/>
              </w:rPr>
              <w:t xml:space="preserve">　擁壁は、以下のものとなっているか</w:t>
            </w:r>
          </w:p>
          <w:p w14:paraId="0F97EFA9"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・鉄筋コンクリート造、無筋コンクリート造</w:t>
            </w:r>
          </w:p>
          <w:p w14:paraId="52D1E376"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・練積み造（間知石練積み造/</w:t>
            </w:r>
            <w:r w:rsidRPr="00AB0CA2">
              <w:rPr>
                <w:rFonts w:ascii="BIZ UDPゴシック" w:eastAsia="BIZ UDPゴシック" w:hAnsi="BIZ UDPゴシック" w:cs="Times New Roman"/>
                <w:sz w:val="20"/>
                <w:szCs w:val="20"/>
              </w:rPr>
              <w:t>S40</w:t>
            </w:r>
            <w:r w:rsidRPr="00AB0CA2">
              <w:rPr>
                <w:rFonts w:ascii="BIZ UDPゴシック" w:eastAsia="BIZ UDPゴシック" w:hAnsi="BIZ UDPゴシック" w:cs="Times New Roman" w:hint="eastAsia"/>
                <w:sz w:val="20"/>
                <w:szCs w:val="20"/>
              </w:rPr>
              <w:t>建設省告示</w:t>
            </w:r>
            <w:r w:rsidRPr="00AB0CA2">
              <w:rPr>
                <w:rFonts w:ascii="BIZ UDPゴシック" w:eastAsia="BIZ UDPゴシック" w:hAnsi="BIZ UDPゴシック" w:cs="Times New Roman"/>
                <w:sz w:val="20"/>
                <w:szCs w:val="20"/>
              </w:rPr>
              <w:t>1485</w:t>
            </w:r>
            <w:r w:rsidRPr="00AB0CA2">
              <w:rPr>
                <w:rFonts w:ascii="BIZ UDPゴシック" w:eastAsia="BIZ UDPゴシック" w:hAnsi="BIZ UDPゴシック" w:cs="Times New Roman" w:hint="eastAsia"/>
                <w:sz w:val="20"/>
                <w:szCs w:val="20"/>
              </w:rPr>
              <w:t>号のブロック擁壁）</w:t>
            </w:r>
          </w:p>
          <w:p w14:paraId="59100121"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・政令1</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条に基づく大臣認定擁壁</w:t>
            </w:r>
          </w:p>
        </w:tc>
        <w:tc>
          <w:tcPr>
            <w:tcW w:w="770" w:type="dxa"/>
            <w:vAlign w:val="center"/>
          </w:tcPr>
          <w:p w14:paraId="560831F8" w14:textId="77777777" w:rsidR="00AB0CA2" w:rsidRPr="00AB0CA2" w:rsidRDefault="00AB0CA2" w:rsidP="00AB0CA2">
            <w:pPr>
              <w:snapToGrid w:val="0"/>
              <w:jc w:val="center"/>
              <w:rPr>
                <w:rFonts w:ascii="BIZ UDPゴシック" w:eastAsia="BIZ UDPゴシック" w:hAnsi="BIZ UDPゴシック" w:cs="Times New Roman"/>
                <w:sz w:val="20"/>
                <w:szCs w:val="20"/>
              </w:rPr>
            </w:pPr>
          </w:p>
          <w:p w14:paraId="1371CEE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p w14:paraId="101B95F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p w14:paraId="0D55E07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29192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DB4AD94" w14:textId="77777777" w:rsidTr="00D46F83">
        <w:trPr>
          <w:trHeight w:val="552"/>
        </w:trPr>
        <w:tc>
          <w:tcPr>
            <w:tcW w:w="7730" w:type="dxa"/>
          </w:tcPr>
          <w:p w14:paraId="01D2D7CC"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⇒上記の擁壁を設置する場合、以下の確認が必要（</w:t>
            </w:r>
            <w:r w:rsidRPr="00AB0CA2">
              <w:rPr>
                <w:rFonts w:ascii="BIZ UDPゴシック" w:eastAsia="BIZ UDPゴシック" w:hAnsi="BIZ UDPゴシック" w:cs="Times New Roman"/>
                <w:sz w:val="20"/>
                <w:szCs w:val="20"/>
              </w:rPr>
              <w:t>S40</w:t>
            </w:r>
            <w:r w:rsidRPr="00AB0CA2">
              <w:rPr>
                <w:rFonts w:ascii="BIZ UDPゴシック" w:eastAsia="BIZ UDPゴシック" w:hAnsi="BIZ UDPゴシック" w:cs="Times New Roman" w:hint="eastAsia"/>
                <w:sz w:val="20"/>
                <w:szCs w:val="20"/>
              </w:rPr>
              <w:t>建設省告示</w:t>
            </w:r>
            <w:r w:rsidRPr="00AB0CA2">
              <w:rPr>
                <w:rFonts w:ascii="BIZ UDPゴシック" w:eastAsia="BIZ UDPゴシック" w:hAnsi="BIZ UDPゴシック" w:cs="Times New Roman"/>
                <w:sz w:val="20"/>
                <w:szCs w:val="20"/>
              </w:rPr>
              <w:t>1485</w:t>
            </w:r>
            <w:r w:rsidRPr="00AB0CA2">
              <w:rPr>
                <w:rFonts w:ascii="BIZ UDPゴシック" w:eastAsia="BIZ UDPゴシック" w:hAnsi="BIZ UDPゴシック" w:cs="Times New Roman" w:hint="eastAsia"/>
                <w:sz w:val="20"/>
                <w:szCs w:val="20"/>
              </w:rPr>
              <w:t>号のブロック擁壁・政令1</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条に基づく大臣認定擁壁を除く）</w:t>
            </w:r>
          </w:p>
          <w:p w14:paraId="10AD5B6B" w14:textId="77777777" w:rsidR="00AB0CA2" w:rsidRPr="00AB0CA2" w:rsidRDefault="00AB0CA2" w:rsidP="00AB0CA2">
            <w:pPr>
              <w:autoSpaceDE w:val="0"/>
              <w:autoSpaceDN w:val="0"/>
              <w:snapToGrid w:val="0"/>
              <w:ind w:leftChars="200" w:left="42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・政令９条（鉄筋コンクリート造・無筋コンクリート造の場合のみ）</w:t>
            </w:r>
          </w:p>
          <w:p w14:paraId="6598D516" w14:textId="77777777" w:rsidR="00AB0CA2" w:rsidRPr="00AB0CA2" w:rsidRDefault="00AB0CA2" w:rsidP="00AB0CA2">
            <w:pPr>
              <w:autoSpaceDE w:val="0"/>
              <w:autoSpaceDN w:val="0"/>
              <w:snapToGrid w:val="0"/>
              <w:ind w:leftChars="200" w:left="42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・政令１０条（練積み造の場合のみ）</w:t>
            </w:r>
          </w:p>
          <w:p w14:paraId="3333AD32" w14:textId="77777777" w:rsidR="00AB0CA2" w:rsidRPr="00AB0CA2" w:rsidRDefault="00AB0CA2" w:rsidP="00AB0CA2">
            <w:pPr>
              <w:autoSpaceDE w:val="0"/>
              <w:autoSpaceDN w:val="0"/>
              <w:snapToGrid w:val="0"/>
              <w:ind w:leftChars="200" w:left="42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・政令1</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条・政令1</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w:t>
            </w:r>
          </w:p>
        </w:tc>
        <w:tc>
          <w:tcPr>
            <w:tcW w:w="770" w:type="dxa"/>
            <w:vAlign w:val="center"/>
          </w:tcPr>
          <w:p w14:paraId="608828D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次頁</w:t>
            </w:r>
          </w:p>
        </w:tc>
        <w:tc>
          <w:tcPr>
            <w:tcW w:w="1134" w:type="dxa"/>
          </w:tcPr>
          <w:p w14:paraId="6293732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A9FD083" w14:textId="77777777" w:rsidTr="00D46F83">
        <w:trPr>
          <w:trHeight w:val="552"/>
        </w:trPr>
        <w:tc>
          <w:tcPr>
            <w:tcW w:w="7730" w:type="dxa"/>
          </w:tcPr>
          <w:p w14:paraId="2773D285"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⇒上記以外の擁壁で高さ2</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を超えるものについては、政令1</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条に基づき、建基法政令1</w:t>
            </w:r>
            <w:r w:rsidRPr="00AB0CA2">
              <w:rPr>
                <w:rFonts w:ascii="BIZ UDPゴシック" w:eastAsia="BIZ UDPゴシック" w:hAnsi="BIZ UDPゴシック" w:cs="Times New Roman"/>
                <w:sz w:val="20"/>
                <w:szCs w:val="20"/>
              </w:rPr>
              <w:t>42</w:t>
            </w:r>
            <w:r w:rsidRPr="00AB0CA2">
              <w:rPr>
                <w:rFonts w:ascii="BIZ UDPゴシック" w:eastAsia="BIZ UDPゴシック" w:hAnsi="BIZ UDPゴシック" w:cs="Times New Roman" w:hint="eastAsia"/>
                <w:sz w:val="20"/>
                <w:szCs w:val="20"/>
              </w:rPr>
              <w:t>条（同令第７章の８の規定の準用に係る部分を除く）に適合しているか</w:t>
            </w:r>
          </w:p>
        </w:tc>
        <w:tc>
          <w:tcPr>
            <w:tcW w:w="770" w:type="dxa"/>
            <w:vAlign w:val="center"/>
          </w:tcPr>
          <w:p w14:paraId="2160044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B91922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000EE0E0" w14:textId="77777777" w:rsidR="00AB0CA2" w:rsidRPr="00AB0CA2" w:rsidRDefault="00AB0CA2" w:rsidP="00AB0CA2">
      <w:pPr>
        <w:widowControl/>
        <w:jc w:val="left"/>
        <w:rPr>
          <w:rFonts w:ascii="BIZ UDPゴシック" w:eastAsia="BIZ UDPゴシック" w:hAnsi="BIZ UDPゴシック" w:cs="Times New Roman"/>
          <w:sz w:val="22"/>
        </w:rPr>
      </w:pPr>
      <w:r w:rsidRPr="00AB0CA2">
        <w:rPr>
          <w:rFonts w:ascii="BIZ UDPゴシック" w:eastAsia="BIZ UDPゴシック" w:hAnsi="BIZ UDPゴシック" w:cs="Times New Roman"/>
          <w:sz w:val="22"/>
        </w:rPr>
        <w:br w:type="page"/>
      </w:r>
    </w:p>
    <w:tbl>
      <w:tblPr>
        <w:tblStyle w:val="1"/>
        <w:tblW w:w="9634" w:type="dxa"/>
        <w:tblLook w:val="04A0" w:firstRow="1" w:lastRow="0" w:firstColumn="1" w:lastColumn="0" w:noHBand="0" w:noVBand="1"/>
      </w:tblPr>
      <w:tblGrid>
        <w:gridCol w:w="7730"/>
        <w:gridCol w:w="770"/>
        <w:gridCol w:w="1134"/>
      </w:tblGrid>
      <w:tr w:rsidR="00AB0CA2" w:rsidRPr="00AB0CA2" w14:paraId="6DA2E6D2" w14:textId="77777777" w:rsidTr="00D46F83">
        <w:trPr>
          <w:trHeight w:val="397"/>
        </w:trPr>
        <w:tc>
          <w:tcPr>
            <w:tcW w:w="7730" w:type="dxa"/>
            <w:vAlign w:val="center"/>
          </w:tcPr>
          <w:p w14:paraId="55D5961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lastRenderedPageBreak/>
              <w:t>項　　　　　目</w:t>
            </w:r>
          </w:p>
        </w:tc>
        <w:tc>
          <w:tcPr>
            <w:tcW w:w="770" w:type="dxa"/>
            <w:vAlign w:val="center"/>
          </w:tcPr>
          <w:p w14:paraId="7DEBCA5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59BE7F37"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7C233486"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06E2E07D" w14:textId="77777777" w:rsidTr="00AB0CA2">
        <w:tc>
          <w:tcPr>
            <w:tcW w:w="9634" w:type="dxa"/>
            <w:gridSpan w:val="3"/>
            <w:shd w:val="clear" w:color="auto" w:fill="E8E8E8"/>
          </w:tcPr>
          <w:p w14:paraId="1D7E0718"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政令９条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鉄筋コンクリート造・無筋コンクリート造の擁壁</w:t>
            </w:r>
          </w:p>
        </w:tc>
      </w:tr>
      <w:tr w:rsidR="00AB0CA2" w:rsidRPr="00AB0CA2" w14:paraId="69436E45" w14:textId="77777777" w:rsidTr="00D46F83">
        <w:tc>
          <w:tcPr>
            <w:tcW w:w="7730" w:type="dxa"/>
          </w:tcPr>
          <w:p w14:paraId="48CADACD" w14:textId="77777777" w:rsidR="00AB0CA2" w:rsidRPr="00AB0CA2" w:rsidRDefault="00AB0CA2" w:rsidP="00AB0CA2">
            <w:pPr>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-2-1</w:t>
            </w:r>
            <w:r w:rsidRPr="00AB0CA2">
              <w:rPr>
                <w:rFonts w:ascii="BIZ UDPゴシック" w:eastAsia="BIZ UDPゴシック" w:hAnsi="BIZ UDPゴシック" w:cs="Times New Roman" w:hint="eastAsia"/>
                <w:sz w:val="20"/>
                <w:szCs w:val="20"/>
              </w:rPr>
              <w:t xml:space="preserve">　土圧・水圧・自重によって擁壁が破壊されないよう、擁壁の各部に生ずる応力度が、擁壁の材料である鋼材・コンクリートの許容応力度を超えないか</w:t>
            </w:r>
          </w:p>
        </w:tc>
        <w:tc>
          <w:tcPr>
            <w:tcW w:w="770" w:type="dxa"/>
            <w:vAlign w:val="center"/>
          </w:tcPr>
          <w:p w14:paraId="2938B79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FE758B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6F3EA01" w14:textId="77777777" w:rsidTr="00D46F83">
        <w:tc>
          <w:tcPr>
            <w:tcW w:w="7730" w:type="dxa"/>
          </w:tcPr>
          <w:p w14:paraId="5AEA4EC4"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土圧・水圧・自重によって擁壁が転倒しないよう、擁壁の転倒モーメントが擁壁の安定モーメントの3分の2以下であるか</w:t>
            </w:r>
          </w:p>
        </w:tc>
        <w:tc>
          <w:tcPr>
            <w:tcW w:w="770" w:type="dxa"/>
            <w:vAlign w:val="center"/>
          </w:tcPr>
          <w:p w14:paraId="69DC9F2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FD26EDD"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9BA5188" w14:textId="77777777" w:rsidTr="00D46F83">
        <w:tc>
          <w:tcPr>
            <w:tcW w:w="7730" w:type="dxa"/>
          </w:tcPr>
          <w:p w14:paraId="6664FA68"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-2-3</w:t>
            </w:r>
            <w:r w:rsidRPr="00AB0CA2">
              <w:rPr>
                <w:rFonts w:ascii="BIZ UDPゴシック" w:eastAsia="BIZ UDPゴシック" w:hAnsi="BIZ UDPゴシック" w:cs="Times New Roman" w:hint="eastAsia"/>
                <w:sz w:val="20"/>
                <w:szCs w:val="20"/>
              </w:rPr>
              <w:t xml:space="preserve">　土圧・水圧・自重によって擁壁の基礎が滑らないよう、擁壁の基礎の滑り出す力が擁壁の基礎の地盤に対する最大摩擦抵抗力等の抵抗力の3分の2以下であるか</w:t>
            </w:r>
          </w:p>
        </w:tc>
        <w:tc>
          <w:tcPr>
            <w:tcW w:w="770" w:type="dxa"/>
            <w:vAlign w:val="center"/>
          </w:tcPr>
          <w:p w14:paraId="4AE7640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9F4A71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4507FF0" w14:textId="77777777" w:rsidTr="00D46F83">
        <w:tc>
          <w:tcPr>
            <w:tcW w:w="7730" w:type="dxa"/>
          </w:tcPr>
          <w:p w14:paraId="6BD688C6"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土圧・水圧・自重によって擁壁が沈下しないよう、擁壁の地盤に生ずる応力度が当該地盤の許容応力度を超えないか</w:t>
            </w:r>
          </w:p>
          <w:p w14:paraId="204A00E1"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 基礎ぐいを用いた場合においては、土圧・水圧・自重によって基礎ぐいに生ずる応力が基礎ぐいの許容支持力を超えないか</w:t>
            </w:r>
          </w:p>
        </w:tc>
        <w:tc>
          <w:tcPr>
            <w:tcW w:w="770" w:type="dxa"/>
            <w:vAlign w:val="center"/>
          </w:tcPr>
          <w:p w14:paraId="52106F6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B8EE76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A932F80" w14:textId="77777777" w:rsidTr="00D46F83">
        <w:tc>
          <w:tcPr>
            <w:tcW w:w="7730" w:type="dxa"/>
          </w:tcPr>
          <w:p w14:paraId="6F48D707"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-1</w:t>
            </w:r>
            <w:r w:rsidRPr="00AB0CA2">
              <w:rPr>
                <w:rFonts w:ascii="BIZ UDPゴシック" w:eastAsia="BIZ UDPゴシック" w:hAnsi="BIZ UDPゴシック" w:cs="Times New Roman" w:hint="eastAsia"/>
                <w:sz w:val="20"/>
                <w:szCs w:val="20"/>
              </w:rPr>
              <w:t xml:space="preserve">　構造計算に必要な土圧・水圧・自重の値は、実況に応じて計算された数値を用いているか</w:t>
            </w:r>
          </w:p>
          <w:p w14:paraId="586E1443"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盛土の場合の土圧については、盛土の土質に応じ政令別表第二の単位体積重量及び土圧係数を用いて計算された数値を用いることができる</w:t>
            </w:r>
          </w:p>
        </w:tc>
        <w:tc>
          <w:tcPr>
            <w:tcW w:w="770" w:type="dxa"/>
            <w:vAlign w:val="center"/>
          </w:tcPr>
          <w:p w14:paraId="120C3DC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AAA192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232D16C" w14:textId="77777777" w:rsidTr="00D46F83">
        <w:tc>
          <w:tcPr>
            <w:tcW w:w="7730" w:type="dxa"/>
          </w:tcPr>
          <w:p w14:paraId="2B922EF9"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構造計算に必要な鋼材・コンクリート・地盤の許容応力度及び基礎ぐいの許容支持力の値は、建築基準法施行令第9</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条（表一を除く）・第9</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条・第9</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条・第9</w:t>
            </w:r>
            <w:r w:rsidRPr="00AB0CA2">
              <w:rPr>
                <w:rFonts w:ascii="BIZ UDPゴシック" w:eastAsia="BIZ UDPゴシック" w:hAnsi="BIZ UDPゴシック" w:cs="Times New Roman"/>
                <w:sz w:val="20"/>
                <w:szCs w:val="20"/>
              </w:rPr>
              <w:t>4</w:t>
            </w:r>
            <w:r w:rsidRPr="00AB0CA2">
              <w:rPr>
                <w:rFonts w:ascii="BIZ UDPゴシック" w:eastAsia="BIZ UDPゴシック" w:hAnsi="BIZ UDPゴシック" w:cs="Times New Roman" w:hint="eastAsia"/>
                <w:sz w:val="20"/>
                <w:szCs w:val="20"/>
              </w:rPr>
              <w:t>条の長期の値を用いているか</w:t>
            </w:r>
          </w:p>
        </w:tc>
        <w:tc>
          <w:tcPr>
            <w:tcW w:w="770" w:type="dxa"/>
            <w:vAlign w:val="center"/>
          </w:tcPr>
          <w:p w14:paraId="2220C86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EB49E8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8C40578" w14:textId="77777777" w:rsidTr="00D46F83">
        <w:tc>
          <w:tcPr>
            <w:tcW w:w="7730" w:type="dxa"/>
          </w:tcPr>
          <w:p w14:paraId="02990C68"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-3</w:t>
            </w:r>
            <w:r w:rsidRPr="00AB0CA2">
              <w:rPr>
                <w:rFonts w:ascii="BIZ UDPゴシック" w:eastAsia="BIZ UDPゴシック" w:hAnsi="BIZ UDPゴシック" w:cs="Times New Roman" w:hint="eastAsia"/>
                <w:sz w:val="20"/>
                <w:szCs w:val="20"/>
              </w:rPr>
              <w:t xml:space="preserve">　構造計算に必要な擁壁の基礎の地盤に対する最大摩擦抵抗力等の抵抗力の値は、実況に応じて計算された数値を用いているか</w:t>
            </w:r>
          </w:p>
          <w:p w14:paraId="447DA209"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その地盤の土質に応じ政令別表第三の摩擦係数を用いて計算された数値を用いることができる</w:t>
            </w:r>
          </w:p>
        </w:tc>
        <w:tc>
          <w:tcPr>
            <w:tcW w:w="770" w:type="dxa"/>
            <w:vAlign w:val="center"/>
          </w:tcPr>
          <w:p w14:paraId="22BE0C3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FE7556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B3D5C60" w14:textId="77777777" w:rsidTr="00AB0CA2">
        <w:tc>
          <w:tcPr>
            <w:tcW w:w="9634" w:type="dxa"/>
            <w:gridSpan w:val="3"/>
            <w:shd w:val="clear" w:color="auto" w:fill="E8E8E8"/>
          </w:tcPr>
          <w:p w14:paraId="33129726"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w:t>
            </w:r>
            <w:r w:rsidRPr="00AB0CA2">
              <w:rPr>
                <w:rFonts w:ascii="BIZ UDPゴシック" w:eastAsia="BIZ UDPゴシック" w:hAnsi="BIZ UDPゴシック" w:cs="Times New Roman" w:hint="eastAsia"/>
                <w:b/>
                <w:bCs/>
                <w:sz w:val="20"/>
                <w:szCs w:val="20"/>
                <w:shd w:val="clear" w:color="auto" w:fill="E8E8E8"/>
              </w:rPr>
              <w:t>１０条</w:t>
            </w:r>
            <w:r w:rsidRPr="00AB0CA2">
              <w:rPr>
                <w:rFonts w:ascii="BIZ UDPゴシック" w:eastAsia="BIZ UDPゴシック" w:hAnsi="BIZ UDPゴシック" w:cs="Times New Roman"/>
                <w:b/>
                <w:bCs/>
                <w:sz w:val="20"/>
                <w:szCs w:val="20"/>
                <w:shd w:val="clear" w:color="auto" w:fill="E8E8E8"/>
              </w:rPr>
              <w:t xml:space="preserve"> </w:t>
            </w:r>
            <w:r w:rsidRPr="00AB0CA2">
              <w:rPr>
                <w:rFonts w:ascii="BIZ UDPゴシック" w:eastAsia="BIZ UDPゴシック" w:hAnsi="BIZ UDPゴシック" w:cs="Times New Roman" w:hint="eastAsia"/>
                <w:b/>
                <w:bCs/>
                <w:sz w:val="20"/>
                <w:szCs w:val="20"/>
                <w:shd w:val="clear" w:color="auto" w:fill="E8E8E8"/>
              </w:rPr>
              <w:t>練積み造の擁壁</w:t>
            </w:r>
          </w:p>
        </w:tc>
      </w:tr>
      <w:tr w:rsidR="00AB0CA2" w:rsidRPr="00AB0CA2" w14:paraId="6314A6BE" w14:textId="77777777" w:rsidTr="00D46F83">
        <w:trPr>
          <w:trHeight w:val="874"/>
        </w:trPr>
        <w:tc>
          <w:tcPr>
            <w:tcW w:w="7730" w:type="dxa"/>
          </w:tcPr>
          <w:p w14:paraId="2C0DCB55"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0-1-1</w:t>
            </w:r>
            <w:r w:rsidRPr="00AB0CA2">
              <w:rPr>
                <w:rFonts w:ascii="BIZ UDPゴシック" w:eastAsia="BIZ UDPゴシック" w:hAnsi="BIZ UDPゴシック" w:cs="Times New Roman" w:hint="eastAsia"/>
                <w:sz w:val="20"/>
                <w:szCs w:val="20"/>
              </w:rPr>
              <w:t xml:space="preserve">　練積み造の擁壁の構造は、勾配・高さ・下端部分の厚さが、崖の土質に応じ政令別表第四に定める基準に適合し、かつ、擁壁の上端の厚さが４０ｃｍ以上（擁壁の設置される地盤の土質が、政令別表第四上欄の第一種・第二種に該当しない場合は7</w:t>
            </w:r>
            <w:r w:rsidRPr="00AB0CA2">
              <w:rPr>
                <w:rFonts w:ascii="BIZ UDPゴシック" w:eastAsia="BIZ UDPゴシック" w:hAnsi="BIZ UDPゴシック" w:cs="Times New Roman"/>
                <w:sz w:val="20"/>
                <w:szCs w:val="20"/>
              </w:rPr>
              <w:t>0cm</w:t>
            </w:r>
            <w:r w:rsidRPr="00AB0CA2">
              <w:rPr>
                <w:rFonts w:ascii="BIZ UDPゴシック" w:eastAsia="BIZ UDPゴシック" w:hAnsi="BIZ UDPゴシック" w:cs="Times New Roman" w:hint="eastAsia"/>
                <w:sz w:val="20"/>
                <w:szCs w:val="20"/>
              </w:rPr>
              <w:t>以上）となっているか</w:t>
            </w:r>
          </w:p>
        </w:tc>
        <w:tc>
          <w:tcPr>
            <w:tcW w:w="770" w:type="dxa"/>
            <w:vAlign w:val="center"/>
          </w:tcPr>
          <w:p w14:paraId="283E4A7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8BC18E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D4AA040" w14:textId="77777777" w:rsidTr="00D46F83">
        <w:trPr>
          <w:trHeight w:val="552"/>
        </w:trPr>
        <w:tc>
          <w:tcPr>
            <w:tcW w:w="7730" w:type="dxa"/>
          </w:tcPr>
          <w:p w14:paraId="2A4DA9DB"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0-1-2</w:t>
            </w:r>
            <w:r w:rsidRPr="00AB0CA2">
              <w:rPr>
                <w:rFonts w:ascii="BIZ UDPゴシック" w:eastAsia="BIZ UDPゴシック" w:hAnsi="BIZ UDPゴシック" w:cs="Times New Roman" w:hint="eastAsia"/>
                <w:sz w:val="20"/>
                <w:szCs w:val="20"/>
              </w:rPr>
              <w:t xml:space="preserve">　</w:t>
            </w:r>
            <w:r w:rsidRPr="00AB0CA2">
              <w:rPr>
                <w:rFonts w:ascii="BIZ UDPゴシック" w:eastAsia="BIZ UDPゴシック" w:hAnsi="BIZ UDPゴシック" w:cs="Times New Roman" w:hint="eastAsia"/>
                <w:spacing w:val="-2"/>
                <w:sz w:val="20"/>
                <w:szCs w:val="20"/>
              </w:rPr>
              <w:t>石材等の組積材は、控え長さを</w:t>
            </w:r>
            <w:r w:rsidRPr="00AB0CA2">
              <w:rPr>
                <w:rFonts w:ascii="BIZ UDPゴシック" w:eastAsia="BIZ UDPゴシック" w:hAnsi="BIZ UDPゴシック" w:cs="Times New Roman"/>
                <w:spacing w:val="-2"/>
                <w:sz w:val="20"/>
                <w:szCs w:val="20"/>
              </w:rPr>
              <w:t>30cm</w:t>
            </w:r>
            <w:r w:rsidRPr="00AB0CA2">
              <w:rPr>
                <w:rFonts w:ascii="BIZ UDPゴシック" w:eastAsia="BIZ UDPゴシック" w:hAnsi="BIZ UDPゴシック" w:cs="Times New Roman" w:hint="eastAsia"/>
                <w:spacing w:val="-2"/>
                <w:sz w:val="20"/>
                <w:szCs w:val="20"/>
              </w:rPr>
              <w:t>以上とし、コンクリートを用いて一体の擁壁とし、かつ、その背面に栗石・砂利・砂利混じり砂で有効に裏込めしているか</w:t>
            </w:r>
          </w:p>
        </w:tc>
        <w:tc>
          <w:tcPr>
            <w:tcW w:w="770" w:type="dxa"/>
            <w:vAlign w:val="center"/>
          </w:tcPr>
          <w:p w14:paraId="007A007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36FA64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267907B" w14:textId="77777777" w:rsidTr="00D46F83">
        <w:trPr>
          <w:trHeight w:val="552"/>
        </w:trPr>
        <w:tc>
          <w:tcPr>
            <w:tcW w:w="7730" w:type="dxa"/>
          </w:tcPr>
          <w:p w14:paraId="42F28DDE"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0-1-3</w:t>
            </w:r>
            <w:r w:rsidRPr="00AB0CA2">
              <w:rPr>
                <w:rFonts w:ascii="BIZ UDPゴシック" w:eastAsia="BIZ UDPゴシック" w:hAnsi="BIZ UDPゴシック" w:cs="Times New Roman" w:hint="eastAsia"/>
                <w:sz w:val="20"/>
                <w:szCs w:val="20"/>
              </w:rPr>
              <w:t xml:space="preserve">　崖の状況等によりはらみ出し等の破壊のおそれがあるときは、適当な間隔に鉄筋コンクリート造の控え壁を設ける等の必要な措置を講じているか</w:t>
            </w:r>
          </w:p>
        </w:tc>
        <w:tc>
          <w:tcPr>
            <w:tcW w:w="770" w:type="dxa"/>
            <w:vAlign w:val="center"/>
          </w:tcPr>
          <w:p w14:paraId="6E39569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8BBA9A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EBBD056" w14:textId="77777777" w:rsidTr="00D46F83">
        <w:trPr>
          <w:trHeight w:val="552"/>
        </w:trPr>
        <w:tc>
          <w:tcPr>
            <w:tcW w:w="7730" w:type="dxa"/>
          </w:tcPr>
          <w:p w14:paraId="1A1E965A"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0-1-4</w:t>
            </w:r>
            <w:r w:rsidRPr="00AB0CA2">
              <w:rPr>
                <w:rFonts w:ascii="BIZ UDPゴシック" w:eastAsia="BIZ UDPゴシック" w:hAnsi="BIZ UDPゴシック" w:cs="Times New Roman" w:hint="eastAsia"/>
                <w:sz w:val="20"/>
                <w:szCs w:val="20"/>
              </w:rPr>
              <w:t xml:space="preserve">　擁壁を岩盤に接着して設置する場合を除き、擁壁の前面の根入れの深さは、擁壁の高さの１５％（最低3</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）（擁壁の設置される地盤の土質が政令別表　第四上欄の第一種又は第二種に該当しない場合は、擁壁の高さの2</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（最低4</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））となっているか</w:t>
            </w:r>
          </w:p>
        </w:tc>
        <w:tc>
          <w:tcPr>
            <w:tcW w:w="770" w:type="dxa"/>
            <w:vAlign w:val="center"/>
          </w:tcPr>
          <w:p w14:paraId="227AC21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A753D4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12FFCC7" w14:textId="77777777" w:rsidTr="00AB0CA2">
        <w:trPr>
          <w:trHeight w:val="104"/>
        </w:trPr>
        <w:tc>
          <w:tcPr>
            <w:tcW w:w="9634" w:type="dxa"/>
            <w:gridSpan w:val="3"/>
            <w:shd w:val="clear" w:color="auto" w:fill="E8E8E8"/>
          </w:tcPr>
          <w:p w14:paraId="66345865" w14:textId="3B8E31FD" w:rsidR="00AB0CA2" w:rsidRPr="00F307AD" w:rsidRDefault="00143FCF" w:rsidP="00AB0CA2">
            <w:pPr>
              <w:snapToGrid w:val="0"/>
              <w:jc w:val="left"/>
              <w:rPr>
                <w:rFonts w:ascii="BIZ UDPゴシック" w:eastAsia="BIZ UDPゴシック" w:hAnsi="BIZ UDPゴシック" w:cs="Times New Roman"/>
                <w:sz w:val="20"/>
                <w:szCs w:val="20"/>
              </w:rPr>
            </w:pPr>
            <w:r w:rsidRPr="00F307AD">
              <w:rPr>
                <w:rFonts w:ascii="BIZ UDPゴシック" w:eastAsia="BIZ UDPゴシック" w:hAnsi="BIZ UDPゴシック" w:cs="Times New Roman" w:hint="eastAsia"/>
                <w:b/>
                <w:bCs/>
                <w:sz w:val="20"/>
                <w:szCs w:val="20"/>
              </w:rPr>
              <w:t>政令</w:t>
            </w:r>
            <w:r w:rsidRPr="00F307AD">
              <w:rPr>
                <w:rFonts w:ascii="BIZ UDPゴシック" w:eastAsia="BIZ UDPゴシック" w:hAnsi="BIZ UDPゴシック" w:cs="Times New Roman" w:hint="eastAsia"/>
                <w:b/>
                <w:bCs/>
                <w:sz w:val="20"/>
                <w:szCs w:val="20"/>
                <w:shd w:val="clear" w:color="auto" w:fill="E8E8E8"/>
              </w:rPr>
              <w:t>１１条</w:t>
            </w:r>
            <w:r w:rsidRPr="00F307AD">
              <w:rPr>
                <w:rFonts w:ascii="BIZ UDPゴシック" w:eastAsia="BIZ UDPゴシック" w:hAnsi="BIZ UDPゴシック" w:cs="Times New Roman"/>
                <w:b/>
                <w:bCs/>
                <w:sz w:val="20"/>
                <w:szCs w:val="20"/>
                <w:shd w:val="clear" w:color="auto" w:fill="E8E8E8"/>
              </w:rPr>
              <w:t xml:space="preserve"> </w:t>
            </w:r>
            <w:r w:rsidRPr="00F307AD">
              <w:rPr>
                <w:rFonts w:ascii="BIZ UDPゴシック" w:eastAsia="BIZ UDPゴシック" w:hAnsi="BIZ UDPゴシック" w:cs="Times New Roman" w:hint="eastAsia"/>
                <w:b/>
                <w:bCs/>
                <w:sz w:val="20"/>
                <w:szCs w:val="20"/>
                <w:shd w:val="clear" w:color="auto" w:fill="E8E8E8"/>
              </w:rPr>
              <w:t>設置しなければならない擁壁についての建築基準法施行令の準用</w:t>
            </w:r>
          </w:p>
        </w:tc>
      </w:tr>
      <w:tr w:rsidR="00AB0CA2" w:rsidRPr="00AB0CA2" w14:paraId="53B37077" w14:textId="77777777" w:rsidTr="00D46F83">
        <w:trPr>
          <w:trHeight w:val="104"/>
        </w:trPr>
        <w:tc>
          <w:tcPr>
            <w:tcW w:w="7730" w:type="dxa"/>
          </w:tcPr>
          <w:p w14:paraId="290108DB"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6</w:t>
            </w:r>
            <w:r w:rsidRPr="00AB0CA2">
              <w:rPr>
                <w:rFonts w:ascii="BIZ UDPゴシック" w:eastAsia="BIZ UDPゴシック" w:hAnsi="BIZ UDPゴシック" w:cs="Times New Roman" w:hint="eastAsia"/>
                <w:sz w:val="20"/>
                <w:szCs w:val="20"/>
              </w:rPr>
              <w:t>条の３（構造計算の原則）の規定を準用しているか</w:t>
            </w:r>
          </w:p>
        </w:tc>
        <w:tc>
          <w:tcPr>
            <w:tcW w:w="770" w:type="dxa"/>
          </w:tcPr>
          <w:p w14:paraId="27BD73A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A09C41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8E6F4E9" w14:textId="77777777" w:rsidTr="00D46F83">
        <w:trPr>
          <w:trHeight w:val="104"/>
        </w:trPr>
        <w:tc>
          <w:tcPr>
            <w:tcW w:w="7730" w:type="dxa"/>
          </w:tcPr>
          <w:p w14:paraId="25EE74D7"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条（構造部材の耐久）の規定を準用しているか</w:t>
            </w:r>
          </w:p>
        </w:tc>
        <w:tc>
          <w:tcPr>
            <w:tcW w:w="770" w:type="dxa"/>
          </w:tcPr>
          <w:p w14:paraId="4805119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581355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093E1F8" w14:textId="77777777" w:rsidTr="00D46F83">
        <w:trPr>
          <w:trHeight w:val="104"/>
        </w:trPr>
        <w:tc>
          <w:tcPr>
            <w:tcW w:w="7730" w:type="dxa"/>
          </w:tcPr>
          <w:p w14:paraId="5F4E66FC"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8</w:t>
            </w:r>
            <w:r w:rsidRPr="00AB0CA2">
              <w:rPr>
                <w:rFonts w:ascii="BIZ UDPゴシック" w:eastAsia="BIZ UDPゴシック" w:hAnsi="BIZ UDPゴシック" w:cs="Times New Roman" w:hint="eastAsia"/>
                <w:sz w:val="20"/>
                <w:szCs w:val="20"/>
              </w:rPr>
              <w:t>条（基礎）の規定を準用しているか</w:t>
            </w:r>
          </w:p>
        </w:tc>
        <w:tc>
          <w:tcPr>
            <w:tcW w:w="770" w:type="dxa"/>
          </w:tcPr>
          <w:p w14:paraId="5DD1B14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08BDC6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A63811E" w14:textId="77777777" w:rsidTr="00D46F83">
        <w:trPr>
          <w:trHeight w:val="104"/>
        </w:trPr>
        <w:tc>
          <w:tcPr>
            <w:tcW w:w="7730" w:type="dxa"/>
          </w:tcPr>
          <w:p w14:paraId="6450AC8D"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9</w:t>
            </w:r>
            <w:r w:rsidRPr="00AB0CA2">
              <w:rPr>
                <w:rFonts w:ascii="BIZ UDPゴシック" w:eastAsia="BIZ UDPゴシック" w:hAnsi="BIZ UDPゴシック" w:cs="Times New Roman" w:hint="eastAsia"/>
                <w:sz w:val="20"/>
                <w:szCs w:val="20"/>
              </w:rPr>
              <w:t>条（外装材等）の規定を準用しているか</w:t>
            </w:r>
          </w:p>
        </w:tc>
        <w:tc>
          <w:tcPr>
            <w:tcW w:w="770" w:type="dxa"/>
          </w:tcPr>
          <w:p w14:paraId="05F885A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A2CF94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DF7C6BD" w14:textId="77777777" w:rsidTr="00D46F83">
        <w:trPr>
          <w:trHeight w:val="104"/>
        </w:trPr>
        <w:tc>
          <w:tcPr>
            <w:tcW w:w="7730" w:type="dxa"/>
          </w:tcPr>
          <w:p w14:paraId="765D2673"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建基法政令5</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条（組積造の施工※３項を除く）の規定を準用しているか</w:t>
            </w:r>
          </w:p>
        </w:tc>
        <w:tc>
          <w:tcPr>
            <w:tcW w:w="770" w:type="dxa"/>
          </w:tcPr>
          <w:p w14:paraId="6E98FFB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E96E5B8"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F2D33E0" w14:textId="77777777" w:rsidTr="00D46F83">
        <w:trPr>
          <w:trHeight w:val="104"/>
        </w:trPr>
        <w:tc>
          <w:tcPr>
            <w:tcW w:w="7730" w:type="dxa"/>
          </w:tcPr>
          <w:p w14:paraId="25904D74"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条（コンクリートの材料）の規定を準用しているか</w:t>
            </w:r>
          </w:p>
        </w:tc>
        <w:tc>
          <w:tcPr>
            <w:tcW w:w="770" w:type="dxa"/>
          </w:tcPr>
          <w:p w14:paraId="2BF81A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81600E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3AACDA5" w14:textId="77777777" w:rsidTr="00D46F83">
        <w:trPr>
          <w:trHeight w:val="104"/>
        </w:trPr>
        <w:tc>
          <w:tcPr>
            <w:tcW w:w="7730" w:type="dxa"/>
          </w:tcPr>
          <w:p w14:paraId="742BD451"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条（鉄筋の継手・定着）の規定を準用しているか</w:t>
            </w:r>
          </w:p>
        </w:tc>
        <w:tc>
          <w:tcPr>
            <w:tcW w:w="770" w:type="dxa"/>
          </w:tcPr>
          <w:p w14:paraId="507D0D4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8724AC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6C1C395" w14:textId="77777777" w:rsidTr="00D46F83">
        <w:trPr>
          <w:trHeight w:val="104"/>
        </w:trPr>
        <w:tc>
          <w:tcPr>
            <w:tcW w:w="7730" w:type="dxa"/>
          </w:tcPr>
          <w:p w14:paraId="4A9FEC43"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4</w:t>
            </w:r>
            <w:r w:rsidRPr="00AB0CA2">
              <w:rPr>
                <w:rFonts w:ascii="BIZ UDPゴシック" w:eastAsia="BIZ UDPゴシック" w:hAnsi="BIZ UDPゴシック" w:cs="Times New Roman" w:hint="eastAsia"/>
                <w:sz w:val="20"/>
                <w:szCs w:val="20"/>
              </w:rPr>
              <w:t>条（コンクリートの強度）の規定を準用しているか</w:t>
            </w:r>
          </w:p>
        </w:tc>
        <w:tc>
          <w:tcPr>
            <w:tcW w:w="770" w:type="dxa"/>
          </w:tcPr>
          <w:p w14:paraId="74379E7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14C6B95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F13806E" w14:textId="77777777" w:rsidTr="00D46F83">
        <w:trPr>
          <w:trHeight w:val="104"/>
        </w:trPr>
        <w:tc>
          <w:tcPr>
            <w:tcW w:w="7730" w:type="dxa"/>
          </w:tcPr>
          <w:p w14:paraId="7278F7B4"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5</w:t>
            </w:r>
            <w:r w:rsidRPr="00AB0CA2">
              <w:rPr>
                <w:rFonts w:ascii="BIZ UDPゴシック" w:eastAsia="BIZ UDPゴシック" w:hAnsi="BIZ UDPゴシック" w:cs="Times New Roman" w:hint="eastAsia"/>
                <w:sz w:val="20"/>
                <w:szCs w:val="20"/>
              </w:rPr>
              <w:t>条（コンクリートの養生）の規定を準用しているか</w:t>
            </w:r>
          </w:p>
        </w:tc>
        <w:tc>
          <w:tcPr>
            <w:tcW w:w="770" w:type="dxa"/>
          </w:tcPr>
          <w:p w14:paraId="25C3A6A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DDD550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CFB9102" w14:textId="77777777" w:rsidTr="00D46F83">
        <w:trPr>
          <w:trHeight w:val="104"/>
        </w:trPr>
        <w:tc>
          <w:tcPr>
            <w:tcW w:w="7730" w:type="dxa"/>
          </w:tcPr>
          <w:p w14:paraId="7A32A6BE"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9</w:t>
            </w:r>
            <w:r w:rsidRPr="00AB0CA2">
              <w:rPr>
                <w:rFonts w:ascii="BIZ UDPゴシック" w:eastAsia="BIZ UDPゴシック" w:hAnsi="BIZ UDPゴシック" w:cs="Times New Roman" w:hint="eastAsia"/>
                <w:sz w:val="20"/>
                <w:szCs w:val="20"/>
              </w:rPr>
              <w:t>条（鉄筋のかぶり厚さ）の規定を準用しているか</w:t>
            </w:r>
          </w:p>
        </w:tc>
        <w:tc>
          <w:tcPr>
            <w:tcW w:w="770" w:type="dxa"/>
          </w:tcPr>
          <w:p w14:paraId="0433BC5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FCE00A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D80EEF4" w14:textId="77777777" w:rsidTr="00AB0CA2">
        <w:trPr>
          <w:trHeight w:val="104"/>
        </w:trPr>
        <w:tc>
          <w:tcPr>
            <w:tcW w:w="9634" w:type="dxa"/>
            <w:gridSpan w:val="3"/>
            <w:shd w:val="clear" w:color="auto" w:fill="E8E8E8"/>
          </w:tcPr>
          <w:p w14:paraId="49F6D61D"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政令１２条 擁壁の水抜穴</w:t>
            </w:r>
          </w:p>
        </w:tc>
      </w:tr>
      <w:tr w:rsidR="00AB0CA2" w:rsidRPr="00AB0CA2" w14:paraId="5564F0CD" w14:textId="77777777" w:rsidTr="00D46F83">
        <w:trPr>
          <w:trHeight w:val="104"/>
        </w:trPr>
        <w:tc>
          <w:tcPr>
            <w:tcW w:w="7730" w:type="dxa"/>
          </w:tcPr>
          <w:p w14:paraId="765BC700" w14:textId="77777777" w:rsidR="00AB0CA2" w:rsidRPr="00AB0CA2" w:rsidRDefault="00AB0CA2" w:rsidP="00AB0CA2">
            <w:pPr>
              <w:autoSpaceDE w:val="0"/>
              <w:autoSpaceDN w:val="0"/>
              <w:snapToGrid w:val="0"/>
              <w:ind w:leftChars="100" w:left="210" w:firstLineChars="100" w:firstLine="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擁壁には、その裏面の排水を良くするため、壁面の面積３㎡以内ごとに少なくとも１個の内径が7</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以上の陶管等の耐水性の材料を用いた水抜穴を設け、かつ、擁壁の裏面の水抜穴の周辺等の必要な場所には、砂利等の資材を用いて透水層を設けているか</w:t>
            </w:r>
          </w:p>
        </w:tc>
        <w:tc>
          <w:tcPr>
            <w:tcW w:w="770" w:type="dxa"/>
            <w:vAlign w:val="center"/>
          </w:tcPr>
          <w:p w14:paraId="39EE4C5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5F2F9C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DC606D3" w14:textId="77777777" w:rsidTr="00D46F83">
        <w:trPr>
          <w:trHeight w:val="397"/>
        </w:trPr>
        <w:tc>
          <w:tcPr>
            <w:tcW w:w="7730" w:type="dxa"/>
            <w:vAlign w:val="center"/>
          </w:tcPr>
          <w:p w14:paraId="1C76DA71" w14:textId="77777777" w:rsidR="00AB0CA2" w:rsidRPr="00AB0CA2" w:rsidRDefault="00AB0CA2" w:rsidP="00AB0CA2">
            <w:pPr>
              <w:widowControl/>
              <w:jc w:val="center"/>
              <w:rPr>
                <w:rFonts w:ascii="BIZ UDPゴシック" w:eastAsia="BIZ UDPゴシック" w:hAnsi="BIZ UDPゴシック" w:cs="Times New Roman"/>
                <w:sz w:val="22"/>
              </w:rPr>
            </w:pPr>
            <w:r w:rsidRPr="00AB0CA2">
              <w:rPr>
                <w:rFonts w:ascii="BIZ UDPゴシック" w:eastAsia="BIZ UDPゴシック" w:hAnsi="BIZ UDPゴシック" w:cs="Times New Roman" w:hint="eastAsia"/>
                <w:sz w:val="20"/>
                <w:szCs w:val="20"/>
              </w:rPr>
              <w:lastRenderedPageBreak/>
              <w:t>項　　　　　目</w:t>
            </w:r>
          </w:p>
        </w:tc>
        <w:tc>
          <w:tcPr>
            <w:tcW w:w="770" w:type="dxa"/>
            <w:vAlign w:val="center"/>
          </w:tcPr>
          <w:p w14:paraId="16A6DF1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1AC95E7C"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3A3A6874" w14:textId="77777777" w:rsidR="00AB0CA2" w:rsidRPr="00AB0CA2" w:rsidRDefault="00AB0CA2" w:rsidP="00AB0CA2">
            <w:pPr>
              <w:snapToGrid w:val="0"/>
              <w:ind w:leftChars="-50" w:left="-105" w:rightChars="-50" w:right="-105"/>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74F6B3CA" w14:textId="77777777" w:rsidTr="00AB0CA2">
        <w:tc>
          <w:tcPr>
            <w:tcW w:w="9634" w:type="dxa"/>
            <w:gridSpan w:val="3"/>
            <w:shd w:val="clear" w:color="auto" w:fill="E8E8E8"/>
          </w:tcPr>
          <w:p w14:paraId="6100C0F0"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政令１４条 崖面崩壊防止施設の設置に関する技術的基準</w:t>
            </w:r>
          </w:p>
        </w:tc>
      </w:tr>
      <w:tr w:rsidR="00AB0CA2" w:rsidRPr="00AB0CA2" w14:paraId="51DB0138" w14:textId="77777777" w:rsidTr="00D46F83">
        <w:tc>
          <w:tcPr>
            <w:tcW w:w="7730" w:type="dxa"/>
          </w:tcPr>
          <w:p w14:paraId="375C4F35"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をした土地の部分に生ずる崖面に政令８条１項１号の規定により擁壁を設置することとした場合に、当該盛土・切土をした後の地盤の変動、当該地盤の内部への地下水の浸入、当該擁壁が有する崖の安定を保つ機能を損なう事象が生ずるおそれが特に大きいと認められるときは、擁壁に代えて崖面崩壊防止施設を設置しているか</w:t>
            </w:r>
          </w:p>
          <w:p w14:paraId="6B5783C9" w14:textId="77777777" w:rsidR="00AB0CA2" w:rsidRPr="00AB0CA2" w:rsidRDefault="00AB0CA2" w:rsidP="00AB0CA2">
            <w:pPr>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Segoe UI Symbol" w:hint="eastAsia"/>
                <w:sz w:val="20"/>
                <w:szCs w:val="20"/>
              </w:rPr>
              <w:t>政令３条４号・５号の場合を除く</w:t>
            </w:r>
          </w:p>
        </w:tc>
        <w:tc>
          <w:tcPr>
            <w:tcW w:w="770" w:type="dxa"/>
            <w:vAlign w:val="center"/>
          </w:tcPr>
          <w:p w14:paraId="1767A69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E6DB58E"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C1369BF" w14:textId="77777777" w:rsidTr="00D46F83">
        <w:tc>
          <w:tcPr>
            <w:tcW w:w="7730" w:type="dxa"/>
          </w:tcPr>
          <w:p w14:paraId="59CAAC44"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w:t>
            </w:r>
            <w:r w:rsidRPr="00AB0CA2">
              <w:rPr>
                <w:rFonts w:ascii="BIZ UDPゴシック" w:eastAsia="BIZ UDPゴシック" w:hAnsi="BIZ UDPゴシック" w:cs="Times New Roman" w:hint="eastAsia"/>
                <w:sz w:val="20"/>
                <w:szCs w:val="20"/>
                <w:shd w:val="pct15" w:color="auto" w:fill="FFFFFF"/>
              </w:rPr>
              <w:t>-</w:t>
            </w:r>
            <w:r w:rsidRPr="00AB0CA2">
              <w:rPr>
                <w:rFonts w:ascii="BIZ UDPゴシック" w:eastAsia="BIZ UDPゴシック" w:hAnsi="BIZ UDPゴシック" w:cs="Times New Roman"/>
                <w:sz w:val="20"/>
                <w:szCs w:val="20"/>
                <w:shd w:val="pct15" w:color="auto" w:fill="FFFFFF"/>
              </w:rPr>
              <w:t>1-2-</w:t>
            </w:r>
            <w:r w:rsidRPr="00AB0CA2">
              <w:rPr>
                <w:rFonts w:ascii="BIZ UDPゴシック" w:eastAsia="BIZ UDPゴシック" w:hAnsi="BIZ UDPゴシック" w:cs="Times New Roman" w:hint="eastAsia"/>
                <w:sz w:val="20"/>
                <w:szCs w:val="20"/>
                <w:shd w:val="pct15" w:color="auto" w:fill="FFFFFF"/>
              </w:rPr>
              <w:t>イ</w:t>
            </w:r>
            <w:r w:rsidRPr="00AB0CA2">
              <w:rPr>
                <w:rFonts w:ascii="BIZ UDPゴシック" w:eastAsia="BIZ UDPゴシック" w:hAnsi="BIZ UDPゴシック" w:cs="Times New Roman" w:hint="eastAsia"/>
                <w:sz w:val="20"/>
                <w:szCs w:val="20"/>
              </w:rPr>
              <w:t xml:space="preserve">　崖面崩壊防止施設は、</w:t>
            </w:r>
            <w:r w:rsidRPr="00AB0CA2">
              <w:rPr>
                <w:rFonts w:ascii="BIZ UDPゴシック" w:eastAsia="BIZ UDPゴシック" w:hAnsi="BIZ UDPゴシック" w:cs="Times New Roman"/>
                <w:sz w:val="20"/>
                <w:szCs w:val="20"/>
              </w:rPr>
              <w:t>14-1-1</w:t>
            </w:r>
            <w:r w:rsidRPr="00AB0CA2">
              <w:rPr>
                <w:rFonts w:ascii="BIZ UDPゴシック" w:eastAsia="BIZ UDPゴシック" w:hAnsi="BIZ UDPゴシック" w:cs="Times New Roman" w:hint="eastAsia"/>
                <w:sz w:val="20"/>
                <w:szCs w:val="20"/>
              </w:rPr>
              <w:t>の事象が生じた場合においても崖面と密着した状態を保持することができる構造となっているか</w:t>
            </w:r>
          </w:p>
        </w:tc>
        <w:tc>
          <w:tcPr>
            <w:tcW w:w="770" w:type="dxa"/>
            <w:vAlign w:val="center"/>
          </w:tcPr>
          <w:p w14:paraId="4F3F8E4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44166D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42ED59F" w14:textId="77777777" w:rsidTr="00D46F83">
        <w:tc>
          <w:tcPr>
            <w:tcW w:w="7730" w:type="dxa"/>
          </w:tcPr>
          <w:p w14:paraId="3FCCB933"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4-1-2-</w:t>
            </w:r>
            <w:r w:rsidRPr="00AB0CA2">
              <w:rPr>
                <w:rFonts w:ascii="BIZ UDPゴシック" w:eastAsia="BIZ UDPゴシック" w:hAnsi="BIZ UDPゴシック" w:cs="Times New Roman" w:hint="eastAsia"/>
                <w:sz w:val="20"/>
                <w:szCs w:val="20"/>
                <w:shd w:val="pct15" w:color="auto" w:fill="FFFFFF"/>
              </w:rPr>
              <w:t>ロ</w:t>
            </w:r>
            <w:r w:rsidRPr="00AB0CA2">
              <w:rPr>
                <w:rFonts w:ascii="BIZ UDPゴシック" w:eastAsia="BIZ UDPゴシック" w:hAnsi="BIZ UDPゴシック" w:cs="Times New Roman" w:hint="eastAsia"/>
                <w:sz w:val="20"/>
                <w:szCs w:val="20"/>
              </w:rPr>
              <w:t xml:space="preserve">　崖面崩壊防止施設は、土圧・水圧・自重によって損壊・転倒・滑動・沈下をしない構造となっているか</w:t>
            </w:r>
          </w:p>
        </w:tc>
        <w:tc>
          <w:tcPr>
            <w:tcW w:w="770" w:type="dxa"/>
            <w:vAlign w:val="center"/>
          </w:tcPr>
          <w:p w14:paraId="2BE9BA4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09B62E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AACFAA3" w14:textId="77777777" w:rsidTr="00D46F83">
        <w:tc>
          <w:tcPr>
            <w:tcW w:w="7730" w:type="dxa"/>
          </w:tcPr>
          <w:p w14:paraId="33C5FF17"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4-1-2-</w:t>
            </w:r>
            <w:r w:rsidRPr="00AB0CA2">
              <w:rPr>
                <w:rFonts w:ascii="BIZ UDPゴシック" w:eastAsia="BIZ UDPゴシック" w:hAnsi="BIZ UDPゴシック" w:cs="Times New Roman" w:hint="eastAsia"/>
                <w:sz w:val="20"/>
                <w:szCs w:val="20"/>
                <w:shd w:val="pct15" w:color="auto" w:fill="FFFFFF"/>
              </w:rPr>
              <w:t>ハ</w:t>
            </w:r>
            <w:r w:rsidRPr="00AB0CA2">
              <w:rPr>
                <w:rFonts w:ascii="BIZ UDPゴシック" w:eastAsia="BIZ UDPゴシック" w:hAnsi="BIZ UDPゴシック" w:cs="Times New Roman" w:hint="eastAsia"/>
                <w:sz w:val="20"/>
                <w:szCs w:val="20"/>
              </w:rPr>
              <w:t xml:space="preserve">　崖面崩壊防止施設は、その裏面に浸入する地下水を有効に排除することができる構造となっているか</w:t>
            </w:r>
          </w:p>
        </w:tc>
        <w:tc>
          <w:tcPr>
            <w:tcW w:w="770" w:type="dxa"/>
            <w:vAlign w:val="center"/>
          </w:tcPr>
          <w:p w14:paraId="4DD7F66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114166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3A6F57D0" w14:textId="77777777" w:rsidTr="00AB0CA2">
        <w:tc>
          <w:tcPr>
            <w:tcW w:w="9634" w:type="dxa"/>
            <w:gridSpan w:val="3"/>
            <w:shd w:val="clear" w:color="auto" w:fill="E8E8E8"/>
          </w:tcPr>
          <w:p w14:paraId="49180B1E"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政令１５条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崖面等の地表面について講ずる措置に関する技術的基準</w:t>
            </w:r>
          </w:p>
        </w:tc>
      </w:tr>
      <w:tr w:rsidR="00AB0CA2" w:rsidRPr="00AB0CA2" w14:paraId="22BB4C46" w14:textId="77777777" w:rsidTr="00D46F83">
        <w:trPr>
          <w:trHeight w:val="691"/>
        </w:trPr>
        <w:tc>
          <w:tcPr>
            <w:tcW w:w="7730" w:type="dxa"/>
          </w:tcPr>
          <w:p w14:paraId="5C889F34"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5-1</w:t>
            </w:r>
            <w:r w:rsidRPr="00AB0CA2">
              <w:rPr>
                <w:rFonts w:ascii="BIZ UDPゴシック" w:eastAsia="BIZ UDPゴシック" w:hAnsi="BIZ UDPゴシック" w:cs="Times New Roman" w:hint="eastAsia"/>
                <w:sz w:val="20"/>
                <w:szCs w:val="20"/>
              </w:rPr>
              <w:t xml:space="preserve">　盛土・切土をした土地の部分に生ずる崖面</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について、風化等の侵食から保護されるよう、石張り、芝張り、モルタルの吹付け等の措置を講じているか</w:t>
            </w:r>
          </w:p>
          <w:p w14:paraId="0050632A" w14:textId="77777777" w:rsidR="00AB0CA2" w:rsidRPr="00AB0CA2" w:rsidRDefault="00AB0CA2" w:rsidP="00AB0CA2">
            <w:pPr>
              <w:autoSpaceDE w:val="0"/>
              <w:autoSpaceDN w:val="0"/>
              <w:snapToGrid w:val="0"/>
              <w:ind w:leftChars="200" w:left="520" w:hangingChars="50" w:hanging="1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擁壁又は崖面崩壊防止施設で覆われた崖面を除く</w:t>
            </w:r>
          </w:p>
        </w:tc>
        <w:tc>
          <w:tcPr>
            <w:tcW w:w="770" w:type="dxa"/>
            <w:vAlign w:val="center"/>
          </w:tcPr>
          <w:p w14:paraId="26F8EA7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648D25F"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337BB35" w14:textId="77777777" w:rsidTr="00D46F83">
        <w:trPr>
          <w:trHeight w:val="552"/>
        </w:trPr>
        <w:tc>
          <w:tcPr>
            <w:tcW w:w="7730" w:type="dxa"/>
          </w:tcPr>
          <w:p w14:paraId="0669D108"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15</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rPr>
              <w:t xml:space="preserve">　崖面ではない盛土・切土をした後の土地の地表面</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について、当該地表面が雨水等の地表水による侵食から保護されるよう、植栽・芝張り・板柵工等の措置を講じているか</w:t>
            </w:r>
          </w:p>
          <w:p w14:paraId="2484CAD8"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以下の場合を除く</w:t>
            </w:r>
          </w:p>
          <w:p w14:paraId="15667705" w14:textId="77777777" w:rsidR="00AB0CA2" w:rsidRPr="00AB0CA2" w:rsidRDefault="00AB0CA2" w:rsidP="00AB0CA2">
            <w:pPr>
              <w:autoSpaceDE w:val="0"/>
              <w:autoSpaceDN w:val="0"/>
              <w:snapToGrid w:val="0"/>
              <w:ind w:leftChars="250" w:left="625" w:hangingChars="50" w:hanging="1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・崖の反対方向に雨水等の地表水が流れるよう、勾配を付した土地の地表面（政令</w:t>
            </w:r>
            <w:r w:rsidRPr="00AB0CA2">
              <w:rPr>
                <w:rFonts w:ascii="BIZ UDP明朝 Medium" w:eastAsia="BIZ UDP明朝 Medium" w:hAnsi="BIZ UDP明朝 Medium" w:cs="Times New Roman"/>
                <w:sz w:val="20"/>
                <w:szCs w:val="20"/>
              </w:rPr>
              <w:t>7条2項1号）</w:t>
            </w:r>
          </w:p>
          <w:p w14:paraId="16F0B749" w14:textId="77777777" w:rsidR="00AB0CA2" w:rsidRPr="00AB0CA2" w:rsidRDefault="00AB0CA2" w:rsidP="00AB0CA2">
            <w:pPr>
              <w:autoSpaceDE w:val="0"/>
              <w:autoSpaceDN w:val="0"/>
              <w:snapToGrid w:val="0"/>
              <w:ind w:leftChars="250" w:left="625" w:hangingChars="50" w:hanging="1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・道路の路面の部分等、当該措置の必要がないことが明らかな地表面</w:t>
            </w:r>
          </w:p>
          <w:p w14:paraId="2BB43567" w14:textId="77777777" w:rsidR="00AB0CA2" w:rsidRPr="00AB0CA2" w:rsidRDefault="00AB0CA2" w:rsidP="00AB0CA2">
            <w:pPr>
              <w:autoSpaceDE w:val="0"/>
              <w:autoSpaceDN w:val="0"/>
              <w:snapToGrid w:val="0"/>
              <w:ind w:leftChars="250" w:left="625" w:hangingChars="50" w:hanging="100"/>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Times New Roman" w:hint="eastAsia"/>
                <w:sz w:val="20"/>
                <w:szCs w:val="20"/>
              </w:rPr>
              <w:t>・特定盛土等で農地等における植物の生育が確保される部分の地表面（政令</w:t>
            </w:r>
            <w:r w:rsidRPr="00AB0CA2">
              <w:rPr>
                <w:rFonts w:ascii="BIZ UDP明朝 Medium" w:eastAsia="BIZ UDP明朝 Medium" w:hAnsi="BIZ UDP明朝 Medium" w:cs="Times New Roman"/>
                <w:sz w:val="20"/>
                <w:szCs w:val="20"/>
              </w:rPr>
              <w:t>18</w:t>
            </w:r>
            <w:r w:rsidRPr="00AB0CA2">
              <w:rPr>
                <w:rFonts w:ascii="BIZ UDP明朝 Medium" w:eastAsia="BIZ UDP明朝 Medium" w:hAnsi="BIZ UDP明朝 Medium" w:cs="Times New Roman" w:hint="eastAsia"/>
                <w:sz w:val="20"/>
                <w:szCs w:val="20"/>
              </w:rPr>
              <w:t>条）</w:t>
            </w:r>
          </w:p>
        </w:tc>
        <w:tc>
          <w:tcPr>
            <w:tcW w:w="770" w:type="dxa"/>
            <w:vAlign w:val="center"/>
          </w:tcPr>
          <w:p w14:paraId="3B7167A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8A1D36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9A2101A" w14:textId="77777777" w:rsidTr="00AB0CA2">
        <w:trPr>
          <w:trHeight w:val="104"/>
        </w:trPr>
        <w:tc>
          <w:tcPr>
            <w:tcW w:w="9634" w:type="dxa"/>
            <w:gridSpan w:val="3"/>
            <w:shd w:val="clear" w:color="auto" w:fill="E8E8E8"/>
          </w:tcPr>
          <w:p w14:paraId="4C15C136"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政令１６条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排水施設の設置に関する技術的基準</w:t>
            </w:r>
          </w:p>
        </w:tc>
      </w:tr>
      <w:tr w:rsidR="00AB0CA2" w:rsidRPr="00AB0CA2" w14:paraId="3465B156" w14:textId="77777777" w:rsidTr="00D46F83">
        <w:trPr>
          <w:trHeight w:val="104"/>
        </w:trPr>
        <w:tc>
          <w:tcPr>
            <w:tcW w:w="7730" w:type="dxa"/>
          </w:tcPr>
          <w:p w14:paraId="5950AD54"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rPr>
              <w:t xml:space="preserve">　盛土・切土をする場合において、地表水・地下水により崖崩れ・土砂の流出が生ずるおそれがあるときは、その地表水・地下水を排除することができるよう、排水施設を設置しているか</w:t>
            </w:r>
          </w:p>
        </w:tc>
        <w:tc>
          <w:tcPr>
            <w:tcW w:w="770" w:type="dxa"/>
            <w:vAlign w:val="center"/>
          </w:tcPr>
          <w:p w14:paraId="0716615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0A0D05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20B41B7" w14:textId="77777777" w:rsidTr="00D46F83">
        <w:trPr>
          <w:trHeight w:val="104"/>
        </w:trPr>
        <w:tc>
          <w:tcPr>
            <w:tcW w:w="7730" w:type="dxa"/>
          </w:tcPr>
          <w:p w14:paraId="3C510344"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6-1-1</w:t>
            </w:r>
            <w:r w:rsidRPr="00AB0CA2">
              <w:rPr>
                <w:rFonts w:ascii="BIZ UDPゴシック" w:eastAsia="BIZ UDPゴシック" w:hAnsi="BIZ UDPゴシック" w:cs="Times New Roman" w:hint="eastAsia"/>
                <w:sz w:val="20"/>
                <w:szCs w:val="20"/>
              </w:rPr>
              <w:t xml:space="preserve">　排水施設は、堅固で耐久性を有する構造のものとなっているか</w:t>
            </w:r>
          </w:p>
        </w:tc>
        <w:tc>
          <w:tcPr>
            <w:tcW w:w="770" w:type="dxa"/>
            <w:vAlign w:val="center"/>
          </w:tcPr>
          <w:p w14:paraId="0AF7109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343907F"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03BB3CE" w14:textId="77777777" w:rsidTr="00D46F83">
        <w:trPr>
          <w:trHeight w:val="104"/>
        </w:trPr>
        <w:tc>
          <w:tcPr>
            <w:tcW w:w="7730" w:type="dxa"/>
          </w:tcPr>
          <w:p w14:paraId="54E4BA55"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6-1-2</w:t>
            </w:r>
            <w:r w:rsidRPr="00AB0CA2">
              <w:rPr>
                <w:rFonts w:ascii="BIZ UDPゴシック" w:eastAsia="BIZ UDPゴシック" w:hAnsi="BIZ UDPゴシック" w:cs="Times New Roman" w:hint="eastAsia"/>
                <w:sz w:val="20"/>
                <w:szCs w:val="20"/>
              </w:rPr>
              <w:t xml:space="preserve">　排水施設は、陶器・コンクリート・れんが等の耐水性の材料で造られ、かつ、漏水を最少限度のものとする措置が講ぜられているものとなっているか</w:t>
            </w:r>
          </w:p>
          <w:p w14:paraId="65CD3933"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崖崩れ・土砂の流出の防止上支障がない場合においては、専ら雨水等の地表水を排除すべき排水施設は、多孔管等の雨水を地下に浸透させる機能を有するものとすることができる</w:t>
            </w:r>
          </w:p>
        </w:tc>
        <w:tc>
          <w:tcPr>
            <w:tcW w:w="770" w:type="dxa"/>
            <w:vAlign w:val="center"/>
          </w:tcPr>
          <w:p w14:paraId="0D18501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8C45D4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8CDE795" w14:textId="77777777" w:rsidTr="00D46F83">
        <w:trPr>
          <w:trHeight w:val="104"/>
        </w:trPr>
        <w:tc>
          <w:tcPr>
            <w:tcW w:w="7730" w:type="dxa"/>
          </w:tcPr>
          <w:p w14:paraId="2D6DAA19"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hint="eastAsia"/>
                <w:sz w:val="20"/>
                <w:szCs w:val="20"/>
              </w:rPr>
              <w:t xml:space="preserve">　排水施設は、その管渠の勾配及び断面積が、排除すべき地表水・地下水を支障なく流下させることができるものとなっているか</w:t>
            </w:r>
          </w:p>
        </w:tc>
        <w:tc>
          <w:tcPr>
            <w:tcW w:w="770" w:type="dxa"/>
            <w:vAlign w:val="center"/>
          </w:tcPr>
          <w:p w14:paraId="632346C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B5EA43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8CDACC4" w14:textId="77777777" w:rsidTr="00D46F83">
        <w:trPr>
          <w:trHeight w:val="104"/>
        </w:trPr>
        <w:tc>
          <w:tcPr>
            <w:tcW w:w="7730" w:type="dxa"/>
          </w:tcPr>
          <w:p w14:paraId="6E3A1BAA"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専ら雨水等の地表水を排除すべき排水施設は、その暗渠である構造の部分の以下の箇所に、ます・マンホールが設けられているか</w:t>
            </w:r>
          </w:p>
          <w:p w14:paraId="46442F1C" w14:textId="77777777" w:rsidR="00AB0CA2" w:rsidRPr="00AB0CA2" w:rsidRDefault="00AB0CA2" w:rsidP="00AB0CA2">
            <w:pPr>
              <w:autoSpaceDE w:val="0"/>
              <w:autoSpaceDN w:val="0"/>
              <w:snapToGrid w:val="0"/>
              <w:ind w:leftChars="200" w:left="52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・管渠の始まる箇所</w:t>
            </w:r>
          </w:p>
          <w:p w14:paraId="40D023CE" w14:textId="77777777" w:rsidR="00AB0CA2" w:rsidRPr="00AB0CA2" w:rsidRDefault="00AB0CA2" w:rsidP="00AB0CA2">
            <w:pPr>
              <w:autoSpaceDE w:val="0"/>
              <w:autoSpaceDN w:val="0"/>
              <w:snapToGrid w:val="0"/>
              <w:ind w:leftChars="200" w:left="52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・排水の流路の方向・勾配が著しく変化する箇所（管渠の清掃上支障がない箇所を除く）</w:t>
            </w:r>
          </w:p>
          <w:p w14:paraId="0BFA7F7D" w14:textId="77777777" w:rsidR="00AB0CA2" w:rsidRPr="00AB0CA2" w:rsidRDefault="00AB0CA2" w:rsidP="00AB0CA2">
            <w:pPr>
              <w:autoSpaceDE w:val="0"/>
              <w:autoSpaceDN w:val="0"/>
              <w:snapToGrid w:val="0"/>
              <w:ind w:leftChars="200" w:left="52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・管渠の内径・内法幅の1</w:t>
            </w:r>
            <w:r w:rsidRPr="00AB0CA2">
              <w:rPr>
                <w:rFonts w:ascii="BIZ UDPゴシック" w:eastAsia="BIZ UDPゴシック" w:hAnsi="BIZ UDPゴシック" w:cs="Times New Roman"/>
                <w:sz w:val="20"/>
                <w:szCs w:val="20"/>
              </w:rPr>
              <w:t>20</w:t>
            </w:r>
            <w:r w:rsidRPr="00AB0CA2">
              <w:rPr>
                <w:rFonts w:ascii="BIZ UDPゴシック" w:eastAsia="BIZ UDPゴシック" w:hAnsi="BIZ UDPゴシック" w:cs="Times New Roman" w:hint="eastAsia"/>
                <w:sz w:val="20"/>
                <w:szCs w:val="20"/>
              </w:rPr>
              <w:t>倍を超えない範囲内の長さごとの清掃上適当な箇所</w:t>
            </w:r>
          </w:p>
        </w:tc>
        <w:tc>
          <w:tcPr>
            <w:tcW w:w="770" w:type="dxa"/>
            <w:vAlign w:val="center"/>
          </w:tcPr>
          <w:p w14:paraId="23F9963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9053BA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75D4060" w14:textId="77777777" w:rsidTr="00D46F83">
        <w:trPr>
          <w:trHeight w:val="104"/>
        </w:trPr>
        <w:tc>
          <w:tcPr>
            <w:tcW w:w="7730" w:type="dxa"/>
          </w:tcPr>
          <w:p w14:paraId="256998CC"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6-1-5</w:t>
            </w:r>
            <w:r w:rsidRPr="00AB0CA2">
              <w:rPr>
                <w:rFonts w:ascii="BIZ UDPゴシック" w:eastAsia="BIZ UDPゴシック" w:hAnsi="BIZ UDPゴシック" w:cs="Times New Roman" w:hint="eastAsia"/>
                <w:sz w:val="20"/>
                <w:szCs w:val="20"/>
              </w:rPr>
              <w:t xml:space="preserve">　ます・マンホールに、蓋が設けられているか</w:t>
            </w:r>
          </w:p>
        </w:tc>
        <w:tc>
          <w:tcPr>
            <w:tcW w:w="770" w:type="dxa"/>
            <w:vAlign w:val="center"/>
          </w:tcPr>
          <w:p w14:paraId="5F17896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4FFE0B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8E4C44C" w14:textId="77777777" w:rsidTr="00D46F83">
        <w:trPr>
          <w:trHeight w:val="104"/>
        </w:trPr>
        <w:tc>
          <w:tcPr>
            <w:tcW w:w="7730" w:type="dxa"/>
          </w:tcPr>
          <w:p w14:paraId="1F7B5F92"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6</w:t>
            </w:r>
            <w:r w:rsidRPr="00AB0CA2">
              <w:rPr>
                <w:rFonts w:ascii="BIZ UDPゴシック" w:eastAsia="BIZ UDPゴシック" w:hAnsi="BIZ UDPゴシック" w:cs="Times New Roman" w:hint="eastAsia"/>
                <w:sz w:val="20"/>
                <w:szCs w:val="20"/>
              </w:rPr>
              <w:t xml:space="preserve">　ますの底に、深さが1</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以上の泥溜めが設けられているか</w:t>
            </w:r>
          </w:p>
        </w:tc>
        <w:tc>
          <w:tcPr>
            <w:tcW w:w="770" w:type="dxa"/>
            <w:vAlign w:val="center"/>
          </w:tcPr>
          <w:p w14:paraId="5B0E1C7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766AC1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63C1E55" w14:textId="77777777" w:rsidTr="00D46F83">
        <w:trPr>
          <w:trHeight w:val="104"/>
        </w:trPr>
        <w:tc>
          <w:tcPr>
            <w:tcW w:w="7730" w:type="dxa"/>
          </w:tcPr>
          <w:p w14:paraId="0B4B7E90"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16-2</w:t>
            </w:r>
            <w:r w:rsidRPr="00AB0CA2">
              <w:rPr>
                <w:rFonts w:ascii="BIZ UDPゴシック" w:eastAsia="BIZ UDPゴシック" w:hAnsi="BIZ UDPゴシック" w:cs="Times New Roman" w:hint="eastAsia"/>
                <w:sz w:val="20"/>
                <w:szCs w:val="20"/>
              </w:rPr>
              <w:t xml:space="preserve">　盛土をする場合において、盛土をする前の地盤面から盛土の内部に地下水が浸入するおそれがあるときは、当該地下水を排除することができるよう、当該地盤面に排水施設を設置しているか</w:t>
            </w:r>
          </w:p>
        </w:tc>
        <w:tc>
          <w:tcPr>
            <w:tcW w:w="770" w:type="dxa"/>
            <w:vAlign w:val="center"/>
          </w:tcPr>
          <w:p w14:paraId="6A4323D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CC1EA0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35D0E42" w14:textId="77777777" w:rsidTr="00D46F83">
        <w:trPr>
          <w:trHeight w:val="104"/>
        </w:trPr>
        <w:tc>
          <w:tcPr>
            <w:tcW w:w="7730" w:type="dxa"/>
          </w:tcPr>
          <w:p w14:paraId="6B646C28"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16-2-1</w:t>
            </w:r>
            <w:r w:rsidRPr="00AB0CA2">
              <w:rPr>
                <w:rFonts w:ascii="BIZ UDPゴシック" w:eastAsia="BIZ UDPゴシック" w:hAnsi="BIZ UDPゴシック" w:cs="Times New Roman" w:hint="eastAsia"/>
                <w:sz w:val="20"/>
                <w:szCs w:val="20"/>
              </w:rPr>
              <w:t xml:space="preserve">　当該地盤面に設置する排水施設は、1</w:t>
            </w:r>
            <w:r w:rsidRPr="00AB0CA2">
              <w:rPr>
                <w:rFonts w:ascii="BIZ UDPゴシック" w:eastAsia="BIZ UDPゴシック" w:hAnsi="BIZ UDPゴシック" w:cs="Times New Roman"/>
                <w:sz w:val="20"/>
                <w:szCs w:val="20"/>
              </w:rPr>
              <w:t>6-1-1</w:t>
            </w:r>
            <w:r w:rsidRPr="00AB0CA2">
              <w:rPr>
                <w:rFonts w:ascii="BIZ UDPゴシック" w:eastAsia="BIZ UDPゴシック" w:hAnsi="BIZ UDPゴシック" w:cs="Times New Roman" w:hint="eastAsia"/>
                <w:sz w:val="20"/>
                <w:szCs w:val="20"/>
              </w:rPr>
              <w:t>～1</w:t>
            </w:r>
            <w:r w:rsidRPr="00AB0CA2">
              <w:rPr>
                <w:rFonts w:ascii="BIZ UDPゴシック" w:eastAsia="BIZ UDPゴシック" w:hAnsi="BIZ UDPゴシック" w:cs="Times New Roman"/>
                <w:sz w:val="20"/>
                <w:szCs w:val="20"/>
              </w:rPr>
              <w:t>6-1-</w:t>
            </w:r>
            <w:r w:rsidRPr="00AB0CA2">
              <w:rPr>
                <w:rFonts w:ascii="BIZ UDPゴシック" w:eastAsia="BIZ UDPゴシック" w:hAnsi="BIZ UDPゴシック" w:cs="Times New Roman" w:hint="eastAsia"/>
                <w:sz w:val="20"/>
                <w:szCs w:val="20"/>
              </w:rPr>
              <w:t>3（1</w:t>
            </w:r>
            <w:r w:rsidRPr="00AB0CA2">
              <w:rPr>
                <w:rFonts w:ascii="BIZ UDPゴシック" w:eastAsia="BIZ UDPゴシック" w:hAnsi="BIZ UDPゴシック" w:cs="Times New Roman"/>
                <w:sz w:val="20"/>
                <w:szCs w:val="20"/>
              </w:rPr>
              <w:t>6-1-2</w:t>
            </w:r>
            <w:r w:rsidRPr="00AB0CA2">
              <w:rPr>
                <w:rFonts w:ascii="BIZ UDPゴシック" w:eastAsia="BIZ UDPゴシック" w:hAnsi="BIZ UDPゴシック" w:cs="Times New Roman" w:hint="eastAsia"/>
                <w:sz w:val="20"/>
                <w:szCs w:val="20"/>
              </w:rPr>
              <w:t>の※を除く）のいずれにも該当するものとなっているか</w:t>
            </w:r>
          </w:p>
        </w:tc>
        <w:tc>
          <w:tcPr>
            <w:tcW w:w="770" w:type="dxa"/>
            <w:vAlign w:val="center"/>
          </w:tcPr>
          <w:p w14:paraId="06962D1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A4CE79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23F8A643" w14:textId="77777777" w:rsidR="00AB0CA2" w:rsidRPr="00AB0CA2" w:rsidRDefault="00AB0CA2" w:rsidP="00AB0CA2">
      <w:pPr>
        <w:snapToGrid w:val="0"/>
        <w:jc w:val="left"/>
        <w:rPr>
          <w:rFonts w:ascii="BIZ UDPゴシック" w:eastAsia="BIZ UDPゴシック" w:hAnsi="BIZ UDPゴシック" w:cs="Times New Roman"/>
          <w:sz w:val="22"/>
        </w:rPr>
      </w:pPr>
    </w:p>
    <w:p w14:paraId="1E56FB2F" w14:textId="77777777" w:rsidR="00AB0CA2" w:rsidRPr="00AB0CA2" w:rsidRDefault="00AB0CA2" w:rsidP="00AB0CA2">
      <w:pPr>
        <w:widowControl/>
        <w:jc w:val="left"/>
        <w:rPr>
          <w:rFonts w:ascii="ＭＳ 明朝" w:eastAsia="ＭＳ 明朝" w:hAnsi="ＭＳ 明朝" w:cs="Times New Roman"/>
          <w:b/>
          <w:bCs/>
          <w:sz w:val="22"/>
        </w:rPr>
      </w:pPr>
    </w:p>
    <w:p w14:paraId="09EEFE6A" w14:textId="77777777" w:rsidR="00AB0CA2" w:rsidRPr="00AB0CA2" w:rsidRDefault="00AB0CA2" w:rsidP="00AB0CA2">
      <w:pPr>
        <w:snapToGrid w:val="0"/>
        <w:jc w:val="center"/>
        <w:rPr>
          <w:rFonts w:ascii="BIZ UDPゴシック" w:eastAsia="BIZ UDPゴシック" w:hAnsi="BIZ UDPゴシック" w:cs="Times New Roman"/>
          <w:b/>
          <w:bCs/>
          <w:sz w:val="28"/>
          <w:szCs w:val="28"/>
        </w:rPr>
      </w:pPr>
      <w:r w:rsidRPr="00AB0CA2">
        <w:rPr>
          <w:rFonts w:ascii="BIZ UDPゴシック" w:eastAsia="BIZ UDPゴシック" w:hAnsi="BIZ UDPゴシック" w:cs="Times New Roman" w:hint="eastAsia"/>
          <w:b/>
          <w:bCs/>
          <w:sz w:val="28"/>
          <w:szCs w:val="28"/>
        </w:rPr>
        <w:lastRenderedPageBreak/>
        <w:t>技術的基準　適合チェックリスト</w:t>
      </w:r>
    </w:p>
    <w:p w14:paraId="30A2CECC" w14:textId="77777777" w:rsidR="00AB0CA2" w:rsidRPr="00AB0CA2" w:rsidRDefault="00AB0CA2" w:rsidP="00AB0CA2">
      <w:pPr>
        <w:snapToGrid w:val="0"/>
        <w:jc w:val="right"/>
        <w:rPr>
          <w:rFonts w:ascii="BIZ UDPゴシック" w:eastAsia="BIZ UDPゴシック" w:hAnsi="BIZ UDPゴシック" w:cs="Times New Roman"/>
          <w:sz w:val="20"/>
          <w:szCs w:val="20"/>
        </w:rPr>
      </w:pPr>
    </w:p>
    <w:p w14:paraId="70E43AFA" w14:textId="77777777" w:rsidR="00AB0CA2" w:rsidRPr="00AB0CA2" w:rsidRDefault="00AB0CA2" w:rsidP="00AB0CA2">
      <w:pPr>
        <w:snapToGrid w:val="0"/>
        <w:ind w:leftChars="2227" w:left="4677" w:firstLine="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noProof/>
          <w:sz w:val="20"/>
          <w:szCs w:val="20"/>
          <w:lang w:val="ja-JP"/>
        </w:rPr>
        <mc:AlternateContent>
          <mc:Choice Requires="wps">
            <w:drawing>
              <wp:anchor distT="0" distB="0" distL="114300" distR="114300" simplePos="0" relativeHeight="251661312" behindDoc="0" locked="0" layoutInCell="1" allowOverlap="1" wp14:anchorId="69499A90" wp14:editId="47BB6865">
                <wp:simplePos x="0" y="0"/>
                <wp:positionH relativeFrom="column">
                  <wp:posOffset>151765</wp:posOffset>
                </wp:positionH>
                <wp:positionV relativeFrom="paragraph">
                  <wp:posOffset>43995</wp:posOffset>
                </wp:positionV>
                <wp:extent cx="914400" cy="352425"/>
                <wp:effectExtent l="0" t="0" r="0" b="0"/>
                <wp:wrapNone/>
                <wp:docPr id="625076979"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07E95B0F"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w:t>
                            </w:r>
                            <w:r>
                              <w:rPr>
                                <w:rFonts w:ascii="ＭＳ ゴシック" w:eastAsia="ＭＳ ゴシック" w:hAnsi="ＭＳ ゴシック" w:hint="eastAsia"/>
                              </w:rPr>
                              <w:t>土石の堆積に関する</w:t>
                            </w:r>
                            <w:r w:rsidRPr="000149E9">
                              <w:rPr>
                                <w:rFonts w:ascii="ＭＳ ゴシック" w:eastAsia="ＭＳ ゴシック" w:hAnsi="ＭＳ ゴシック" w:hint="eastAsia"/>
                              </w:rPr>
                              <w:t>工事編＞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99A90" id="_x0000_s1027" type="#_x0000_t202" style="position:absolute;left:0;text-align:left;margin-left:11.95pt;margin-top:3.45pt;width:1in;height:27.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" filled="f" stroked="f" strokeweight=".5pt">
                <v:textbox>
                  <w:txbxContent>
                    <w:p w14:paraId="07E95B0F"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w:t>
                      </w:r>
                      <w:r>
                        <w:rPr>
                          <w:rFonts w:ascii="ＭＳ ゴシック" w:eastAsia="ＭＳ ゴシック" w:hAnsi="ＭＳ ゴシック" w:hint="eastAsia"/>
                        </w:rPr>
                        <w:t>土石の堆積に関する</w:t>
                      </w:r>
                      <w:r w:rsidRPr="000149E9">
                        <w:rPr>
                          <w:rFonts w:ascii="ＭＳ ゴシック" w:eastAsia="ＭＳ ゴシック" w:hAnsi="ＭＳ ゴシック" w:hint="eastAsia"/>
                        </w:rPr>
                        <w:t>工事編＞</w:t>
                      </w:r>
                    </w:p>
                  </w:txbxContent>
                </v:textbox>
              </v:shape>
            </w:pict>
          </mc:Fallback>
        </mc:AlternateConten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案件ごとに必要な項目の適合をチェックする。</w:t>
      </w:r>
    </w:p>
    <w:p w14:paraId="7EB784F9" w14:textId="77777777" w:rsidR="00AB0CA2" w:rsidRPr="00AB0CA2" w:rsidRDefault="00AB0CA2" w:rsidP="00AB0CA2">
      <w:pPr>
        <w:snapToGrid w:val="0"/>
        <w:ind w:leftChars="2228" w:left="4961" w:right="-2" w:hangingChars="141" w:hanging="282"/>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タイトル番号は政令の条項番号を示す。</w:t>
      </w:r>
    </w:p>
    <w:tbl>
      <w:tblPr>
        <w:tblStyle w:val="a3"/>
        <w:tblW w:w="0" w:type="auto"/>
        <w:jc w:val="center"/>
        <w:tblLook w:val="04A0" w:firstRow="1" w:lastRow="0" w:firstColumn="1" w:lastColumn="0" w:noHBand="0" w:noVBand="1"/>
      </w:tblPr>
      <w:tblGrid>
        <w:gridCol w:w="7225"/>
        <w:gridCol w:w="708"/>
        <w:gridCol w:w="1127"/>
      </w:tblGrid>
      <w:tr w:rsidR="00AB0CA2" w:rsidRPr="00AB0CA2" w14:paraId="7BD8DBC3" w14:textId="77777777" w:rsidTr="00D46F83">
        <w:trPr>
          <w:jc w:val="center"/>
        </w:trPr>
        <w:tc>
          <w:tcPr>
            <w:tcW w:w="7225" w:type="dxa"/>
            <w:vAlign w:val="center"/>
          </w:tcPr>
          <w:p w14:paraId="617543E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項　　　　　目</w:t>
            </w:r>
          </w:p>
        </w:tc>
        <w:tc>
          <w:tcPr>
            <w:tcW w:w="708" w:type="dxa"/>
          </w:tcPr>
          <w:p w14:paraId="6ABB1A6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w:t>
            </w:r>
          </w:p>
          <w:p w14:paraId="26F1F78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欄</w:t>
            </w:r>
          </w:p>
        </w:tc>
        <w:tc>
          <w:tcPr>
            <w:tcW w:w="1127" w:type="dxa"/>
          </w:tcPr>
          <w:p w14:paraId="2BB1E2C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6255422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7AB6F530" w14:textId="77777777" w:rsidTr="00AB0CA2">
        <w:trPr>
          <w:jc w:val="center"/>
        </w:trPr>
        <w:tc>
          <w:tcPr>
            <w:tcW w:w="9060" w:type="dxa"/>
            <w:gridSpan w:val="3"/>
            <w:shd w:val="clear" w:color="auto" w:fill="E8E8E8"/>
          </w:tcPr>
          <w:p w14:paraId="4973CE1C"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政令１９条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土石の堆積</w:t>
            </w:r>
            <w:r w:rsidRPr="00AB0CA2">
              <w:rPr>
                <w:rFonts w:ascii="BIZ UDPゴシック" w:eastAsia="BIZ UDPゴシック" w:hAnsi="BIZ UDPゴシック" w:cs="Times New Roman"/>
                <w:b/>
                <w:bCs/>
                <w:sz w:val="20"/>
                <w:szCs w:val="20"/>
              </w:rPr>
              <w:t>に関する技術的基準</w:t>
            </w:r>
          </w:p>
        </w:tc>
      </w:tr>
      <w:tr w:rsidR="00AB0CA2" w:rsidRPr="00AB0CA2" w14:paraId="148AEE3D" w14:textId="77777777" w:rsidTr="00D46F83">
        <w:trPr>
          <w:jc w:val="center"/>
        </w:trPr>
        <w:tc>
          <w:tcPr>
            <w:tcW w:w="7225" w:type="dxa"/>
          </w:tcPr>
          <w:p w14:paraId="57E93DA7"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19-1-1</w:t>
            </w:r>
            <w:r w:rsidRPr="00AB0CA2">
              <w:rPr>
                <w:rFonts w:ascii="BIZ UDPゴシック" w:eastAsia="BIZ UDPゴシック" w:hAnsi="BIZ UDPゴシック" w:cs="Times New Roman" w:hint="eastAsia"/>
                <w:sz w:val="20"/>
                <w:szCs w:val="20"/>
              </w:rPr>
              <w:t xml:space="preserve">　土石の堆積は、勾配が１０分の１以下である土地において行っているか</w:t>
            </w:r>
          </w:p>
          <w:p w14:paraId="29EF1C64"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堆積した土石の崩壊を防止するために必要な以下の措置を当該土地に講ずる場合を除く</w:t>
            </w:r>
          </w:p>
        </w:tc>
        <w:tc>
          <w:tcPr>
            <w:tcW w:w="708" w:type="dxa"/>
            <w:vAlign w:val="center"/>
          </w:tcPr>
          <w:p w14:paraId="5520F1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6BD63A6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4E94BC5" w14:textId="77777777" w:rsidTr="00D46F83">
        <w:trPr>
          <w:jc w:val="center"/>
        </w:trPr>
        <w:tc>
          <w:tcPr>
            <w:tcW w:w="7225" w:type="dxa"/>
          </w:tcPr>
          <w:p w14:paraId="30E260D2"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rPr>
              <w:t>⇒堆積した土石の崩壊を防止するための措置を講ずる場合、土石の堆積を行う面（鋼板等を使用したものであって、勾配が1</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分の１以下であるものに限る）を有する堅固な構造物を設置する措置等の堆積した土石の滑動を防ぐ又は滑動する堆積した土石を支えることができる措置となっているか</w:t>
            </w:r>
          </w:p>
        </w:tc>
        <w:tc>
          <w:tcPr>
            <w:tcW w:w="708" w:type="dxa"/>
            <w:vAlign w:val="center"/>
          </w:tcPr>
          <w:p w14:paraId="77A916C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CDBBCDE"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35439C76" w14:textId="77777777" w:rsidTr="00D46F83">
        <w:trPr>
          <w:jc w:val="center"/>
        </w:trPr>
        <w:tc>
          <w:tcPr>
            <w:tcW w:w="7225" w:type="dxa"/>
          </w:tcPr>
          <w:p w14:paraId="050C841C"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土石の堆積を行うことによって、地表水等による地盤の緩み、沈下、崩壊又は滑りが生ずるおそれがあるときは、土石の堆積を行う土地について地盤の改良その他の必要な措置を講じているか</w:t>
            </w:r>
          </w:p>
        </w:tc>
        <w:tc>
          <w:tcPr>
            <w:tcW w:w="708" w:type="dxa"/>
            <w:vAlign w:val="center"/>
          </w:tcPr>
          <w:p w14:paraId="4C34DAD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2BC84E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626C9B5" w14:textId="77777777" w:rsidTr="00D46F83">
        <w:trPr>
          <w:jc w:val="center"/>
        </w:trPr>
        <w:tc>
          <w:tcPr>
            <w:tcW w:w="7225" w:type="dxa"/>
          </w:tcPr>
          <w:p w14:paraId="7DD62F15"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19-1-3</w:t>
            </w:r>
            <w:r w:rsidRPr="00AB0CA2">
              <w:rPr>
                <w:rFonts w:ascii="BIZ UDPゴシック" w:eastAsia="BIZ UDPゴシック" w:hAnsi="BIZ UDPゴシック" w:cs="Times New Roman" w:hint="eastAsia"/>
                <w:sz w:val="20"/>
                <w:szCs w:val="20"/>
              </w:rPr>
              <w:t xml:space="preserve">　堆積した土石の周囲に、勾配が１０分の１以下である空地を設けているか</w:t>
            </w:r>
          </w:p>
          <w:p w14:paraId="1CD93F21" w14:textId="77777777" w:rsidR="00AB0CA2" w:rsidRPr="00AB0CA2" w:rsidRDefault="00AB0CA2" w:rsidP="00AB0CA2">
            <w:pPr>
              <w:autoSpaceDE w:val="0"/>
              <w:autoSpaceDN w:val="0"/>
              <w:snapToGrid w:val="0"/>
              <w:ind w:leftChars="200" w:left="42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・堆積する土石の高さが5</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以下である場合は、当該高さを超える幅の空地</w:t>
            </w:r>
          </w:p>
          <w:p w14:paraId="55578A43" w14:textId="77777777" w:rsidR="00AB0CA2" w:rsidRPr="00AB0CA2" w:rsidRDefault="00AB0CA2" w:rsidP="00AB0CA2">
            <w:pPr>
              <w:autoSpaceDE w:val="0"/>
              <w:autoSpaceDN w:val="0"/>
              <w:snapToGrid w:val="0"/>
              <w:ind w:leftChars="200" w:left="42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・堆積する土石の高さが5</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を超える場合は、当該高さの２倍を超える幅の空地</w:t>
            </w:r>
          </w:p>
          <w:p w14:paraId="1A600BCD"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堆積した土石の周囲にその高さを超える鋼矢板を設置すること等の堆積した土石の崩壊に伴う土砂の流出を有効に防止することができる措置を講ずる場合（1</w:t>
            </w:r>
            <w:r w:rsidRPr="00AB0CA2">
              <w:rPr>
                <w:rFonts w:ascii="BIZ UDP明朝 Medium" w:eastAsia="BIZ UDP明朝 Medium" w:hAnsi="BIZ UDP明朝 Medium" w:cs="Times New Roman"/>
                <w:sz w:val="20"/>
                <w:szCs w:val="20"/>
              </w:rPr>
              <w:t>9-2</w:t>
            </w:r>
            <w:r w:rsidRPr="00AB0CA2">
              <w:rPr>
                <w:rFonts w:ascii="BIZ UDP明朝 Medium" w:eastAsia="BIZ UDP明朝 Medium" w:hAnsi="BIZ UDP明朝 Medium" w:cs="Times New Roman" w:hint="eastAsia"/>
                <w:sz w:val="20"/>
                <w:szCs w:val="20"/>
              </w:rPr>
              <w:t>）には、適用しない</w:t>
            </w:r>
          </w:p>
        </w:tc>
        <w:tc>
          <w:tcPr>
            <w:tcW w:w="708" w:type="dxa"/>
            <w:vAlign w:val="center"/>
          </w:tcPr>
          <w:p w14:paraId="71B17AA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40BC62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4DACA30" w14:textId="77777777" w:rsidTr="00D46F83">
        <w:trPr>
          <w:jc w:val="center"/>
        </w:trPr>
        <w:tc>
          <w:tcPr>
            <w:tcW w:w="7225" w:type="dxa"/>
          </w:tcPr>
          <w:p w14:paraId="6914F4ED"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堆積した土石の周囲には柵等を設け、また、土石の堆積に関する工事が施行される土地の区域内に人がみだりに立ち入らないよう、見やすい箇所に関係者以外の者の立入りを禁止する旨の表示を掲示して設けているか</w:t>
            </w:r>
          </w:p>
          <w:p w14:paraId="64050F92" w14:textId="77777777" w:rsidR="00AB0CA2" w:rsidRPr="00AB0CA2" w:rsidRDefault="00AB0CA2" w:rsidP="00AB0CA2">
            <w:pPr>
              <w:autoSpaceDE w:val="0"/>
              <w:autoSpaceDN w:val="0"/>
              <w:snapToGrid w:val="0"/>
              <w:ind w:leftChars="200" w:left="620" w:hangingChars="100" w:hanging="20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堆積した土石の周囲にその高さを超える鋼矢板を設置すること等の堆積した土石の崩壊に伴う土砂の流出を有効に防止することができる措置を講ずる場合（1</w:t>
            </w:r>
            <w:r w:rsidRPr="00AB0CA2">
              <w:rPr>
                <w:rFonts w:ascii="BIZ UDP明朝 Medium" w:eastAsia="BIZ UDP明朝 Medium" w:hAnsi="BIZ UDP明朝 Medium" w:cs="Times New Roman"/>
                <w:sz w:val="20"/>
                <w:szCs w:val="20"/>
              </w:rPr>
              <w:t>9-2</w:t>
            </w:r>
            <w:r w:rsidRPr="00AB0CA2">
              <w:rPr>
                <w:rFonts w:ascii="BIZ UDP明朝 Medium" w:eastAsia="BIZ UDP明朝 Medium" w:hAnsi="BIZ UDP明朝 Medium" w:cs="Times New Roman" w:hint="eastAsia"/>
                <w:sz w:val="20"/>
                <w:szCs w:val="20"/>
              </w:rPr>
              <w:t>）には、適用しない</w:t>
            </w:r>
          </w:p>
        </w:tc>
        <w:tc>
          <w:tcPr>
            <w:tcW w:w="708" w:type="dxa"/>
            <w:vAlign w:val="center"/>
          </w:tcPr>
          <w:p w14:paraId="31334E5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18508A6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F175619" w14:textId="77777777" w:rsidTr="00D46F83">
        <w:trPr>
          <w:jc w:val="center"/>
        </w:trPr>
        <w:tc>
          <w:tcPr>
            <w:tcW w:w="7225" w:type="dxa"/>
          </w:tcPr>
          <w:p w14:paraId="388B90CB"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19-1-5</w:t>
            </w:r>
            <w:r w:rsidRPr="00AB0CA2">
              <w:rPr>
                <w:rFonts w:ascii="BIZ UDPゴシック" w:eastAsia="BIZ UDPゴシック" w:hAnsi="BIZ UDPゴシック" w:cs="Times New Roman" w:hint="eastAsia"/>
                <w:sz w:val="20"/>
                <w:szCs w:val="20"/>
              </w:rPr>
              <w:t xml:space="preserve">　雨水等の地表水により堆積した土石の崩壊が生ずるおそれがあるときは、当該地表水を有効に排除することができるよう、堆積した土石の周囲に側溝を設置する等の必要な措置を講じているか</w:t>
            </w:r>
          </w:p>
        </w:tc>
        <w:tc>
          <w:tcPr>
            <w:tcW w:w="708" w:type="dxa"/>
            <w:vAlign w:val="center"/>
          </w:tcPr>
          <w:p w14:paraId="5D3E912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4453D4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DDF2795" w14:textId="77777777" w:rsidTr="00D46F83">
        <w:trPr>
          <w:jc w:val="center"/>
        </w:trPr>
        <w:tc>
          <w:tcPr>
            <w:tcW w:w="7225" w:type="dxa"/>
          </w:tcPr>
          <w:p w14:paraId="1D4EDB92" w14:textId="77777777" w:rsidR="00AB0CA2" w:rsidRPr="00AB0CA2" w:rsidRDefault="00AB0CA2" w:rsidP="00AB0CA2">
            <w:pPr>
              <w:autoSpaceDE w:val="0"/>
              <w:autoSpaceDN w:val="0"/>
              <w:snapToGrid w:val="0"/>
              <w:ind w:leftChars="100" w:left="41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19-2</w:t>
            </w:r>
            <w:r w:rsidRPr="00AB0CA2">
              <w:rPr>
                <w:rFonts w:ascii="BIZ UDPゴシック" w:eastAsia="BIZ UDPゴシック" w:hAnsi="BIZ UDPゴシック" w:cs="Times New Roman" w:hint="eastAsia"/>
                <w:sz w:val="20"/>
                <w:szCs w:val="20"/>
              </w:rPr>
              <w:t xml:space="preserve">　堆積した土石の周囲にその高さを超える鋼矢板を設置すること等の堆積した土石の崩壊に伴う土砂の流出を有効に防止することができる措置（1</w:t>
            </w:r>
            <w:r w:rsidRPr="00AB0CA2">
              <w:rPr>
                <w:rFonts w:ascii="BIZ UDPゴシック" w:eastAsia="BIZ UDPゴシック" w:hAnsi="BIZ UDPゴシック" w:cs="Times New Roman"/>
                <w:sz w:val="20"/>
                <w:szCs w:val="20"/>
              </w:rPr>
              <w:t>9-1-3</w:t>
            </w:r>
            <w:r w:rsidRPr="00AB0CA2">
              <w:rPr>
                <w:rFonts w:ascii="BIZ UDPゴシック" w:eastAsia="BIZ UDPゴシック" w:hAnsi="BIZ UDPゴシック" w:cs="Times New Roman" w:hint="eastAsia"/>
                <w:sz w:val="20"/>
                <w:szCs w:val="20"/>
              </w:rPr>
              <w:t>、1</w:t>
            </w:r>
            <w:r w:rsidRPr="00AB0CA2">
              <w:rPr>
                <w:rFonts w:ascii="BIZ UDPゴシック" w:eastAsia="BIZ UDPゴシック" w:hAnsi="BIZ UDPゴシック" w:cs="Times New Roman"/>
                <w:sz w:val="20"/>
                <w:szCs w:val="20"/>
              </w:rPr>
              <w:t>9-1-4</w:t>
            </w:r>
            <w:r w:rsidRPr="00AB0CA2">
              <w:rPr>
                <w:rFonts w:ascii="BIZ UDPゴシック" w:eastAsia="BIZ UDPゴシック" w:hAnsi="BIZ UDPゴシック" w:cs="Times New Roman" w:hint="eastAsia"/>
                <w:sz w:val="20"/>
                <w:szCs w:val="20"/>
              </w:rPr>
              <w:t>の※）は、次のいずれかの措置となっているか</w:t>
            </w:r>
          </w:p>
          <w:p w14:paraId="754A2563"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① 堆積した土石の周囲にその高さを超える鋼矢板等を設置し、鋼矢板等は、土圧、水圧及び自重によって損壊、転倒、滑動又は沈下をしない構造であること</w:t>
            </w:r>
          </w:p>
          <w:p w14:paraId="38892D65" w14:textId="77777777" w:rsidR="00AB0CA2" w:rsidRPr="00AB0CA2" w:rsidRDefault="00AB0CA2" w:rsidP="00AB0CA2">
            <w:pPr>
              <w:autoSpaceDE w:val="0"/>
              <w:autoSpaceDN w:val="0"/>
              <w:snapToGrid w:val="0"/>
              <w:ind w:leftChars="200" w:left="620" w:hangingChars="100" w:hanging="2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② 次に掲げる全ての措置</w:t>
            </w:r>
          </w:p>
          <w:p w14:paraId="019F3ADC"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・堆積した土石を防水性のシートで覆うことその他の堆積した土石の内部に雨水その他の地表水が浸入することを防ぐための措置</w:t>
            </w:r>
          </w:p>
          <w:p w14:paraId="54A1C21E" w14:textId="77777777" w:rsidR="00AB0CA2" w:rsidRPr="00AB0CA2" w:rsidRDefault="00AB0CA2" w:rsidP="00AB0CA2">
            <w:pPr>
              <w:autoSpaceDE w:val="0"/>
              <w:autoSpaceDN w:val="0"/>
              <w:snapToGrid w:val="0"/>
              <w:ind w:leftChars="300" w:left="730" w:hangingChars="50" w:hanging="100"/>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rPr>
              <w:t>・堆積した土石の土質に応じた緩やかな勾配で土石を堆積することその他の堆積した土石の傾斜部を安定させて崩壊又は滑りが生じないようにするための措置</w:t>
            </w:r>
          </w:p>
        </w:tc>
        <w:tc>
          <w:tcPr>
            <w:tcW w:w="708" w:type="dxa"/>
            <w:vAlign w:val="center"/>
          </w:tcPr>
          <w:p w14:paraId="5CA0DB9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214AA8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035E15D2" w14:textId="77777777" w:rsidR="00AB0CA2" w:rsidRDefault="00AB0CA2" w:rsidP="00AB0CA2"/>
    <w:sectPr w:rsidR="00AB0CA2" w:rsidSect="00AB0C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3886" w14:textId="77777777" w:rsidR="00F307AD" w:rsidRDefault="00F307AD" w:rsidP="00F307AD">
      <w:r>
        <w:separator/>
      </w:r>
    </w:p>
  </w:endnote>
  <w:endnote w:type="continuationSeparator" w:id="0">
    <w:p w14:paraId="02FC2F3F" w14:textId="77777777" w:rsidR="00F307AD" w:rsidRDefault="00F307AD" w:rsidP="00F3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69D9" w14:textId="77777777" w:rsidR="00F307AD" w:rsidRDefault="00F307AD" w:rsidP="00F307AD">
      <w:r>
        <w:separator/>
      </w:r>
    </w:p>
  </w:footnote>
  <w:footnote w:type="continuationSeparator" w:id="0">
    <w:p w14:paraId="778887B3" w14:textId="77777777" w:rsidR="00F307AD" w:rsidRDefault="00F307AD" w:rsidP="00F30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A2"/>
    <w:rsid w:val="00143FCF"/>
    <w:rsid w:val="002775C7"/>
    <w:rsid w:val="00295DF7"/>
    <w:rsid w:val="004E67F1"/>
    <w:rsid w:val="006419BA"/>
    <w:rsid w:val="00836AA5"/>
    <w:rsid w:val="00876CF4"/>
    <w:rsid w:val="00AB0CA2"/>
    <w:rsid w:val="00C276FE"/>
    <w:rsid w:val="00D07786"/>
    <w:rsid w:val="00E50CCA"/>
    <w:rsid w:val="00F3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8D2A9E"/>
  <w15:chartTrackingRefBased/>
  <w15:docId w15:val="{2351008B-8EFF-436E-9E99-361D6A5B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7AD"/>
    <w:pPr>
      <w:tabs>
        <w:tab w:val="center" w:pos="4252"/>
        <w:tab w:val="right" w:pos="8504"/>
      </w:tabs>
      <w:snapToGrid w:val="0"/>
    </w:pPr>
  </w:style>
  <w:style w:type="character" w:customStyle="1" w:styleId="a5">
    <w:name w:val="ヘッダー (文字)"/>
    <w:basedOn w:val="a0"/>
    <w:link w:val="a4"/>
    <w:uiPriority w:val="99"/>
    <w:rsid w:val="00F307AD"/>
  </w:style>
  <w:style w:type="paragraph" w:styleId="a6">
    <w:name w:val="footer"/>
    <w:basedOn w:val="a"/>
    <w:link w:val="a7"/>
    <w:uiPriority w:val="99"/>
    <w:unhideWhenUsed/>
    <w:rsid w:val="00F307AD"/>
    <w:pPr>
      <w:tabs>
        <w:tab w:val="center" w:pos="4252"/>
        <w:tab w:val="right" w:pos="8504"/>
      </w:tabs>
      <w:snapToGrid w:val="0"/>
    </w:pPr>
  </w:style>
  <w:style w:type="character" w:customStyle="1" w:styleId="a7">
    <w:name w:val="フッター (文字)"/>
    <w:basedOn w:val="a0"/>
    <w:link w:val="a6"/>
    <w:uiPriority w:val="99"/>
    <w:rsid w:val="00F3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古源　康人</dc:creator>
  <cp:keywords/>
  <dc:description/>
  <cp:lastModifiedBy>安井　健人</cp:lastModifiedBy>
  <cp:revision>5</cp:revision>
  <dcterms:created xsi:type="dcterms:W3CDTF">2025-01-08T06:43:00Z</dcterms:created>
  <dcterms:modified xsi:type="dcterms:W3CDTF">2025-08-01T02:51:00Z</dcterms:modified>
</cp:coreProperties>
</file>