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0D89" w14:textId="51468DE5" w:rsidR="00A0001D" w:rsidRPr="007770B7" w:rsidRDefault="00A0001D" w:rsidP="00A0001D">
      <w:pPr>
        <w:jc w:val="center"/>
        <w:rPr>
          <w:rFonts w:ascii="ＭＳ ゴシック" w:eastAsia="ＭＳ ゴシック" w:hAnsi="ＭＳ ゴシック"/>
          <w:sz w:val="24"/>
          <w:szCs w:val="24"/>
        </w:rPr>
      </w:pPr>
      <w:r w:rsidRPr="007770B7">
        <w:rPr>
          <w:rFonts w:ascii="ＭＳ ゴシック" w:eastAsia="ＭＳ ゴシック" w:hAnsi="ＭＳ ゴシック" w:hint="eastAsia"/>
          <w:sz w:val="24"/>
          <w:szCs w:val="24"/>
        </w:rPr>
        <w:t>石川県議会ペーパーレス会議システムサービス</w:t>
      </w:r>
      <w:r w:rsidR="00D44991">
        <w:rPr>
          <w:rFonts w:ascii="ＭＳ ゴシック" w:eastAsia="ＭＳ ゴシック" w:hAnsi="ＭＳ ゴシック" w:hint="eastAsia"/>
          <w:sz w:val="24"/>
          <w:szCs w:val="24"/>
        </w:rPr>
        <w:t>業務</w:t>
      </w:r>
    </w:p>
    <w:p w14:paraId="193787A4" w14:textId="5A0C1B6A" w:rsidR="00A0001D" w:rsidRPr="007770B7" w:rsidRDefault="00A0001D" w:rsidP="00A0001D">
      <w:pPr>
        <w:jc w:val="center"/>
        <w:rPr>
          <w:rFonts w:ascii="ＭＳ ゴシック" w:eastAsia="ＭＳ ゴシック" w:hAnsi="ＭＳ ゴシック"/>
          <w:sz w:val="24"/>
          <w:szCs w:val="24"/>
        </w:rPr>
      </w:pPr>
      <w:r w:rsidRPr="007770B7">
        <w:rPr>
          <w:rFonts w:ascii="ＭＳ ゴシック" w:eastAsia="ＭＳ ゴシック" w:hAnsi="ＭＳ ゴシック" w:hint="eastAsia"/>
          <w:sz w:val="24"/>
          <w:szCs w:val="24"/>
        </w:rPr>
        <w:t>企画提案評価基準書</w:t>
      </w:r>
    </w:p>
    <w:p w14:paraId="1EE8537A" w14:textId="77777777" w:rsidR="00A0001D" w:rsidRDefault="00A0001D" w:rsidP="00A0001D">
      <w:pPr>
        <w:rPr>
          <w:rFonts w:ascii="ＭＳ 明朝" w:eastAsia="ＭＳ 明朝" w:hAnsi="ＭＳ 明朝"/>
          <w:sz w:val="24"/>
          <w:szCs w:val="24"/>
        </w:rPr>
      </w:pPr>
    </w:p>
    <w:p w14:paraId="7F4AA8D2" w14:textId="6CC73CF5" w:rsidR="00A0001D" w:rsidRPr="00A0001D" w:rsidRDefault="00A0001D" w:rsidP="00A0001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石川県議会ペーパーレス会議システムサービス業務における契約先候補者を</w:t>
      </w:r>
      <w:r w:rsidRPr="00A0001D">
        <w:rPr>
          <w:rFonts w:ascii="ＭＳ 明朝" w:eastAsia="ＭＳ 明朝" w:hAnsi="ＭＳ 明朝" w:hint="eastAsia"/>
          <w:sz w:val="24"/>
          <w:szCs w:val="24"/>
        </w:rPr>
        <w:t>選定するための企画提案評価基準については、次のとおりとする。</w:t>
      </w:r>
    </w:p>
    <w:p w14:paraId="1D428575" w14:textId="77777777" w:rsidR="00A0001D" w:rsidRDefault="00A0001D" w:rsidP="00A0001D">
      <w:pPr>
        <w:rPr>
          <w:rFonts w:ascii="ＭＳ 明朝" w:eastAsia="ＭＳ 明朝" w:hAnsi="ＭＳ 明朝"/>
          <w:sz w:val="24"/>
          <w:szCs w:val="24"/>
        </w:rPr>
      </w:pPr>
    </w:p>
    <w:p w14:paraId="7A3F309D" w14:textId="70B2F373" w:rsidR="00A0001D" w:rsidRPr="007770B7" w:rsidRDefault="00BA7307" w:rsidP="00A000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A0001D" w:rsidRPr="007770B7">
        <w:rPr>
          <w:rFonts w:ascii="ＭＳ ゴシック" w:eastAsia="ＭＳ ゴシック" w:hAnsi="ＭＳ ゴシック" w:hint="eastAsia"/>
          <w:sz w:val="24"/>
          <w:szCs w:val="24"/>
        </w:rPr>
        <w:t xml:space="preserve">　プレゼンテーション審査</w:t>
      </w:r>
      <w:r w:rsidR="00A0001D" w:rsidRPr="007770B7">
        <w:rPr>
          <w:rFonts w:ascii="ＭＳ ゴシック" w:eastAsia="ＭＳ ゴシック" w:hAnsi="ＭＳ ゴシック"/>
          <w:sz w:val="24"/>
          <w:szCs w:val="24"/>
        </w:rPr>
        <w:t>の評価方法</w:t>
      </w:r>
    </w:p>
    <w:p w14:paraId="6538E6D4" w14:textId="5CE985FD" w:rsidR="00A0001D" w:rsidRPr="00A0001D" w:rsidRDefault="00A0001D" w:rsidP="00A0001D">
      <w:pPr>
        <w:rPr>
          <w:rFonts w:ascii="ＭＳ 明朝" w:eastAsia="ＭＳ 明朝" w:hAnsi="ＭＳ 明朝"/>
          <w:sz w:val="24"/>
          <w:szCs w:val="24"/>
        </w:rPr>
      </w:pPr>
      <w:r w:rsidRPr="00A0001D">
        <w:rPr>
          <w:rFonts w:ascii="ＭＳ 明朝" w:eastAsia="ＭＳ 明朝" w:hAnsi="ＭＳ 明朝" w:hint="eastAsia"/>
          <w:sz w:val="24"/>
          <w:szCs w:val="24"/>
        </w:rPr>
        <w:t>（１）</w:t>
      </w:r>
      <w:r w:rsidR="00D44991">
        <w:rPr>
          <w:rFonts w:ascii="ＭＳ 明朝" w:eastAsia="ＭＳ 明朝" w:hAnsi="ＭＳ 明朝" w:hint="eastAsia"/>
          <w:sz w:val="24"/>
          <w:szCs w:val="24"/>
        </w:rPr>
        <w:t>審査</w:t>
      </w:r>
      <w:r w:rsidRPr="00A0001D">
        <w:rPr>
          <w:rFonts w:ascii="ＭＳ 明朝" w:eastAsia="ＭＳ 明朝" w:hAnsi="ＭＳ 明朝" w:hint="eastAsia"/>
          <w:sz w:val="24"/>
          <w:szCs w:val="24"/>
        </w:rPr>
        <w:t>委員会の設置</w:t>
      </w:r>
    </w:p>
    <w:p w14:paraId="22701B63" w14:textId="3B94C962" w:rsidR="00A0001D" w:rsidRPr="00A0001D" w:rsidRDefault="00A0001D" w:rsidP="00996361">
      <w:pPr>
        <w:ind w:leftChars="202" w:left="424" w:firstLineChars="122" w:firstLine="293"/>
        <w:rPr>
          <w:rFonts w:ascii="ＭＳ 明朝" w:eastAsia="ＭＳ 明朝" w:hAnsi="ＭＳ 明朝"/>
          <w:sz w:val="24"/>
          <w:szCs w:val="24"/>
        </w:rPr>
      </w:pPr>
      <w:r w:rsidRPr="00A0001D">
        <w:rPr>
          <w:rFonts w:ascii="ＭＳ 明朝" w:eastAsia="ＭＳ 明朝" w:hAnsi="ＭＳ 明朝" w:hint="eastAsia"/>
          <w:sz w:val="24"/>
          <w:szCs w:val="24"/>
        </w:rPr>
        <w:t>企画提案書等</w:t>
      </w:r>
      <w:r w:rsidRPr="00A0001D">
        <w:rPr>
          <w:rFonts w:ascii="ＭＳ 明朝" w:eastAsia="ＭＳ 明朝" w:hAnsi="ＭＳ 明朝"/>
          <w:sz w:val="24"/>
          <w:szCs w:val="24"/>
        </w:rPr>
        <w:t>及びプレゼンテーションの評価を行うため、</w:t>
      </w:r>
      <w:r>
        <w:rPr>
          <w:rFonts w:ascii="ＭＳ 明朝" w:eastAsia="ＭＳ 明朝" w:hAnsi="ＭＳ 明朝" w:hint="eastAsia"/>
          <w:sz w:val="24"/>
          <w:szCs w:val="24"/>
        </w:rPr>
        <w:t>石川</w:t>
      </w:r>
      <w:r w:rsidRPr="00A0001D">
        <w:rPr>
          <w:rFonts w:ascii="ＭＳ 明朝" w:eastAsia="ＭＳ 明朝" w:hAnsi="ＭＳ 明朝"/>
          <w:sz w:val="24"/>
          <w:szCs w:val="24"/>
        </w:rPr>
        <w:t>県議会ペ</w:t>
      </w:r>
      <w:r w:rsidRPr="00A0001D">
        <w:rPr>
          <w:rFonts w:ascii="ＭＳ 明朝" w:eastAsia="ＭＳ 明朝" w:hAnsi="ＭＳ 明朝" w:hint="eastAsia"/>
          <w:sz w:val="24"/>
          <w:szCs w:val="24"/>
        </w:rPr>
        <w:t>ーパーレス会議システムサービス</w:t>
      </w:r>
      <w:r w:rsidR="009567F1">
        <w:rPr>
          <w:rFonts w:ascii="ＭＳ 明朝" w:eastAsia="ＭＳ 明朝" w:hAnsi="ＭＳ 明朝" w:hint="eastAsia"/>
          <w:sz w:val="24"/>
          <w:szCs w:val="24"/>
        </w:rPr>
        <w:t>業務</w:t>
      </w:r>
      <w:r w:rsidRPr="00A0001D">
        <w:rPr>
          <w:rFonts w:ascii="ＭＳ 明朝" w:eastAsia="ＭＳ 明朝" w:hAnsi="ＭＳ 明朝" w:hint="eastAsia"/>
          <w:sz w:val="24"/>
          <w:szCs w:val="24"/>
        </w:rPr>
        <w:t>企画提案</w:t>
      </w:r>
      <w:r w:rsidR="009567F1">
        <w:rPr>
          <w:rFonts w:ascii="ＭＳ 明朝" w:eastAsia="ＭＳ 明朝" w:hAnsi="ＭＳ 明朝" w:hint="eastAsia"/>
          <w:sz w:val="24"/>
          <w:szCs w:val="24"/>
        </w:rPr>
        <w:t>審査</w:t>
      </w:r>
      <w:r w:rsidRPr="00A0001D">
        <w:rPr>
          <w:rFonts w:ascii="ＭＳ 明朝" w:eastAsia="ＭＳ 明朝" w:hAnsi="ＭＳ 明朝" w:hint="eastAsia"/>
          <w:sz w:val="24"/>
          <w:szCs w:val="24"/>
        </w:rPr>
        <w:t>委員会（以下「</w:t>
      </w:r>
      <w:r w:rsidR="009567F1">
        <w:rPr>
          <w:rFonts w:ascii="ＭＳ 明朝" w:eastAsia="ＭＳ 明朝" w:hAnsi="ＭＳ 明朝" w:hint="eastAsia"/>
          <w:sz w:val="24"/>
          <w:szCs w:val="24"/>
        </w:rPr>
        <w:t>審査</w:t>
      </w:r>
      <w:r w:rsidRPr="00A0001D">
        <w:rPr>
          <w:rFonts w:ascii="ＭＳ 明朝" w:eastAsia="ＭＳ 明朝" w:hAnsi="ＭＳ 明朝" w:hint="eastAsia"/>
          <w:sz w:val="24"/>
          <w:szCs w:val="24"/>
        </w:rPr>
        <w:t>委員会」という。）を設置する。</w:t>
      </w:r>
    </w:p>
    <w:p w14:paraId="01A467F9" w14:textId="19154A62"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9567F1">
        <w:rPr>
          <w:rFonts w:ascii="ＭＳ 明朝" w:eastAsia="ＭＳ 明朝" w:hAnsi="ＭＳ 明朝" w:hint="eastAsia"/>
          <w:sz w:val="24"/>
          <w:szCs w:val="24"/>
        </w:rPr>
        <w:t>審査</w:t>
      </w:r>
      <w:r w:rsidRPr="00A0001D">
        <w:rPr>
          <w:rFonts w:ascii="ＭＳ 明朝" w:eastAsia="ＭＳ 明朝" w:hAnsi="ＭＳ 明朝"/>
          <w:sz w:val="24"/>
          <w:szCs w:val="24"/>
        </w:rPr>
        <w:t>委員会は企画提案書等及びプレゼンテーションの内容を評価し、</w:t>
      </w:r>
      <w:r w:rsidRPr="00A0001D">
        <w:rPr>
          <w:rFonts w:ascii="ＭＳ 明朝" w:eastAsia="ＭＳ 明朝" w:hAnsi="ＭＳ 明朝" w:hint="eastAsia"/>
          <w:sz w:val="24"/>
          <w:szCs w:val="24"/>
        </w:rPr>
        <w:t>順位を決定するものとする。</w:t>
      </w:r>
    </w:p>
    <w:p w14:paraId="68FF5A40" w14:textId="40435110" w:rsidR="00A0001D" w:rsidRPr="00A0001D" w:rsidRDefault="003D0663" w:rsidP="00A0001D">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00A0001D">
        <w:rPr>
          <w:rFonts w:ascii="ＭＳ 明朝" w:eastAsia="ＭＳ 明朝" w:hAnsi="ＭＳ 明朝" w:hint="eastAsia"/>
          <w:sz w:val="24"/>
          <w:szCs w:val="24"/>
        </w:rPr>
        <w:t xml:space="preserve">　</w:t>
      </w:r>
      <w:r w:rsidR="009567F1">
        <w:rPr>
          <w:rFonts w:ascii="ＭＳ 明朝" w:eastAsia="ＭＳ 明朝" w:hAnsi="ＭＳ 明朝" w:hint="eastAsia"/>
          <w:sz w:val="24"/>
          <w:szCs w:val="24"/>
        </w:rPr>
        <w:t>審査</w:t>
      </w:r>
      <w:r w:rsidR="00A0001D" w:rsidRPr="00A0001D">
        <w:rPr>
          <w:rFonts w:ascii="ＭＳ 明朝" w:eastAsia="ＭＳ 明朝" w:hAnsi="ＭＳ 明朝"/>
          <w:sz w:val="24"/>
          <w:szCs w:val="24"/>
        </w:rPr>
        <w:t>委員は本評価基準書に基づいて評価を行うものとする。</w:t>
      </w:r>
    </w:p>
    <w:p w14:paraId="27362F91" w14:textId="30E665B0" w:rsidR="00A0001D" w:rsidRPr="00A0001D" w:rsidRDefault="003D0663" w:rsidP="00A0001D">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ウ</w:t>
      </w:r>
      <w:r w:rsidR="00A0001D">
        <w:rPr>
          <w:rFonts w:ascii="ＭＳ 明朝" w:eastAsia="ＭＳ 明朝" w:hAnsi="ＭＳ 明朝" w:hint="eastAsia"/>
          <w:sz w:val="24"/>
          <w:szCs w:val="24"/>
        </w:rPr>
        <w:t xml:space="preserve">　</w:t>
      </w:r>
      <w:r w:rsidR="009567F1">
        <w:rPr>
          <w:rFonts w:ascii="ＭＳ 明朝" w:eastAsia="ＭＳ 明朝" w:hAnsi="ＭＳ 明朝" w:hint="eastAsia"/>
          <w:sz w:val="24"/>
          <w:szCs w:val="24"/>
        </w:rPr>
        <w:t>審査委員</w:t>
      </w:r>
      <w:r w:rsidR="00A0001D" w:rsidRPr="00A0001D">
        <w:rPr>
          <w:rFonts w:ascii="ＭＳ 明朝" w:eastAsia="ＭＳ 明朝" w:hAnsi="ＭＳ 明朝"/>
          <w:sz w:val="24"/>
          <w:szCs w:val="24"/>
        </w:rPr>
        <w:t>会は非公開とし、結果に対する異議申立ては一切受け付けない。</w:t>
      </w:r>
    </w:p>
    <w:p w14:paraId="713183CA" w14:textId="4545EE39" w:rsidR="00A0001D" w:rsidRPr="00A0001D" w:rsidRDefault="00A0001D" w:rsidP="00A0001D">
      <w:pPr>
        <w:rPr>
          <w:rFonts w:ascii="ＭＳ 明朝" w:eastAsia="ＭＳ 明朝" w:hAnsi="ＭＳ 明朝"/>
          <w:sz w:val="24"/>
          <w:szCs w:val="24"/>
        </w:rPr>
      </w:pPr>
      <w:r w:rsidRPr="00A0001D">
        <w:rPr>
          <w:rFonts w:ascii="ＭＳ 明朝" w:eastAsia="ＭＳ 明朝" w:hAnsi="ＭＳ 明朝" w:hint="eastAsia"/>
          <w:sz w:val="24"/>
          <w:szCs w:val="24"/>
        </w:rPr>
        <w:t>（２</w:t>
      </w:r>
      <w:r>
        <w:rPr>
          <w:rFonts w:ascii="ＭＳ 明朝" w:eastAsia="ＭＳ 明朝" w:hAnsi="ＭＳ 明朝" w:hint="eastAsia"/>
          <w:sz w:val="24"/>
          <w:szCs w:val="24"/>
        </w:rPr>
        <w:t>）</w:t>
      </w:r>
      <w:r w:rsidRPr="00A0001D">
        <w:rPr>
          <w:rFonts w:ascii="ＭＳ 明朝" w:eastAsia="ＭＳ 明朝" w:hAnsi="ＭＳ 明朝"/>
          <w:sz w:val="24"/>
          <w:szCs w:val="24"/>
        </w:rPr>
        <w:t>評価項目</w:t>
      </w:r>
    </w:p>
    <w:p w14:paraId="0FFB2051" w14:textId="277EA97C" w:rsidR="00A0001D" w:rsidRPr="00A0001D" w:rsidRDefault="00A0001D" w:rsidP="00A0001D">
      <w:pPr>
        <w:ind w:firstLineChars="200" w:firstLine="480"/>
        <w:rPr>
          <w:rFonts w:ascii="ＭＳ 明朝" w:eastAsia="ＭＳ 明朝" w:hAnsi="ＭＳ 明朝"/>
          <w:sz w:val="24"/>
          <w:szCs w:val="24"/>
        </w:rPr>
      </w:pPr>
      <w:r w:rsidRPr="00A0001D">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Pr="00A0001D">
        <w:rPr>
          <w:rFonts w:ascii="ＭＳ 明朝" w:eastAsia="ＭＳ 明朝" w:hAnsi="ＭＳ 明朝"/>
          <w:sz w:val="24"/>
          <w:szCs w:val="24"/>
        </w:rPr>
        <w:t>募集要領及び仕様書に定義された要求要件を満たしているか否かを審</w:t>
      </w:r>
      <w:r w:rsidRPr="00A0001D">
        <w:rPr>
          <w:rFonts w:ascii="ＭＳ 明朝" w:eastAsia="ＭＳ 明朝" w:hAnsi="ＭＳ 明朝" w:hint="eastAsia"/>
          <w:sz w:val="24"/>
          <w:szCs w:val="24"/>
        </w:rPr>
        <w:t>査する。</w:t>
      </w:r>
    </w:p>
    <w:p w14:paraId="54DCBEE9" w14:textId="7F1D57B0"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Pr="00A0001D">
        <w:rPr>
          <w:rFonts w:ascii="ＭＳ 明朝" w:eastAsia="ＭＳ 明朝" w:hAnsi="ＭＳ 明朝"/>
          <w:sz w:val="24"/>
          <w:szCs w:val="24"/>
        </w:rPr>
        <w:t>「</w:t>
      </w:r>
      <w:r>
        <w:rPr>
          <w:rFonts w:ascii="ＭＳ 明朝" w:eastAsia="ＭＳ 明朝" w:hAnsi="ＭＳ 明朝" w:hint="eastAsia"/>
          <w:sz w:val="24"/>
          <w:szCs w:val="24"/>
        </w:rPr>
        <w:t>石川</w:t>
      </w:r>
      <w:r w:rsidRPr="00A0001D">
        <w:rPr>
          <w:rFonts w:ascii="ＭＳ 明朝" w:eastAsia="ＭＳ 明朝" w:hAnsi="ＭＳ 明朝"/>
          <w:sz w:val="24"/>
          <w:szCs w:val="24"/>
        </w:rPr>
        <w:t>県議会ペーパーレス会議システムサービス</w:t>
      </w:r>
      <w:r w:rsidR="009567F1">
        <w:rPr>
          <w:rFonts w:ascii="ＭＳ 明朝" w:eastAsia="ＭＳ 明朝" w:hAnsi="ＭＳ 明朝" w:hint="eastAsia"/>
          <w:sz w:val="24"/>
          <w:szCs w:val="24"/>
        </w:rPr>
        <w:t>業務</w:t>
      </w:r>
      <w:r w:rsidRPr="00A0001D">
        <w:rPr>
          <w:rFonts w:ascii="ＭＳ 明朝" w:eastAsia="ＭＳ 明朝" w:hAnsi="ＭＳ 明朝"/>
          <w:sz w:val="24"/>
          <w:szCs w:val="24"/>
        </w:rPr>
        <w:t>企画提案評価項目一</w:t>
      </w:r>
      <w:r w:rsidRPr="00A0001D">
        <w:rPr>
          <w:rFonts w:ascii="ＭＳ 明朝" w:eastAsia="ＭＳ 明朝" w:hAnsi="ＭＳ 明朝" w:hint="eastAsia"/>
          <w:sz w:val="24"/>
          <w:szCs w:val="24"/>
        </w:rPr>
        <w:t>覧表」（以下「</w:t>
      </w:r>
      <w:r w:rsidRPr="00A0001D">
        <w:rPr>
          <w:rFonts w:ascii="ＭＳ 明朝" w:eastAsia="ＭＳ 明朝" w:hAnsi="ＭＳ 明朝"/>
          <w:sz w:val="24"/>
          <w:szCs w:val="24"/>
        </w:rPr>
        <w:t>評価項目一覧表」という。） に記載された項目に基づき、提</w:t>
      </w:r>
      <w:r w:rsidRPr="00A0001D">
        <w:rPr>
          <w:rFonts w:ascii="ＭＳ 明朝" w:eastAsia="ＭＳ 明朝" w:hAnsi="ＭＳ 明朝" w:hint="eastAsia"/>
          <w:sz w:val="24"/>
          <w:szCs w:val="24"/>
        </w:rPr>
        <w:t>案内容を審査する。</w:t>
      </w:r>
    </w:p>
    <w:p w14:paraId="48C6018E" w14:textId="309C8922"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ウ</w:t>
      </w:r>
      <w:r>
        <w:rPr>
          <w:rFonts w:ascii="ＭＳ 明朝" w:eastAsia="ＭＳ 明朝" w:hAnsi="ＭＳ 明朝" w:hint="eastAsia"/>
          <w:sz w:val="24"/>
          <w:szCs w:val="24"/>
        </w:rPr>
        <w:t xml:space="preserve">　</w:t>
      </w:r>
      <w:r w:rsidRPr="00A0001D">
        <w:rPr>
          <w:rFonts w:ascii="ＭＳ 明朝" w:eastAsia="ＭＳ 明朝" w:hAnsi="ＭＳ 明朝"/>
          <w:sz w:val="24"/>
          <w:szCs w:val="24"/>
        </w:rPr>
        <w:t>費用積算書の金額が著しく低額であると認められる場合は、別途、当</w:t>
      </w:r>
      <w:r w:rsidRPr="00A0001D">
        <w:rPr>
          <w:rFonts w:ascii="ＭＳ 明朝" w:eastAsia="ＭＳ 明朝" w:hAnsi="ＭＳ 明朝" w:hint="eastAsia"/>
          <w:sz w:val="24"/>
          <w:szCs w:val="24"/>
        </w:rPr>
        <w:t>該企画提案の参加者に対し、見積額の算定方法等について、説明及び提出資料を求め</w:t>
      </w:r>
      <w:r w:rsidRPr="00A0001D">
        <w:rPr>
          <w:rFonts w:ascii="ＭＳ 明朝" w:eastAsia="ＭＳ 明朝" w:hAnsi="ＭＳ 明朝"/>
          <w:sz w:val="24"/>
          <w:szCs w:val="24"/>
        </w:rPr>
        <w:t>た上で審査する。</w:t>
      </w:r>
    </w:p>
    <w:p w14:paraId="1915A7D7" w14:textId="00D3AF9F"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エ</w:t>
      </w:r>
      <w:r>
        <w:rPr>
          <w:rFonts w:ascii="ＭＳ 明朝" w:eastAsia="ＭＳ 明朝" w:hAnsi="ＭＳ 明朝" w:hint="eastAsia"/>
          <w:sz w:val="24"/>
          <w:szCs w:val="24"/>
        </w:rPr>
        <w:t xml:space="preserve">　</w:t>
      </w:r>
      <w:r w:rsidRPr="00A0001D">
        <w:rPr>
          <w:rFonts w:ascii="ＭＳ 明朝" w:eastAsia="ＭＳ 明朝" w:hAnsi="ＭＳ 明朝"/>
          <w:sz w:val="24"/>
          <w:szCs w:val="24"/>
        </w:rPr>
        <w:t>提案内容は文書による意思表示にとどまらず、プレゼンテーションで</w:t>
      </w:r>
      <w:r w:rsidRPr="00A0001D">
        <w:rPr>
          <w:rFonts w:ascii="ＭＳ 明朝" w:eastAsia="ＭＳ 明朝" w:hAnsi="ＭＳ 明朝" w:hint="eastAsia"/>
          <w:sz w:val="24"/>
          <w:szCs w:val="24"/>
        </w:rPr>
        <w:t>の説明や質疑に対する回答も含めて審査する。</w:t>
      </w:r>
    </w:p>
    <w:p w14:paraId="6ED4A8DC" w14:textId="63E33B49" w:rsidR="00A0001D" w:rsidRPr="00A0001D" w:rsidRDefault="00A0001D" w:rsidP="00A0001D">
      <w:pPr>
        <w:ind w:firstLineChars="200" w:firstLine="480"/>
        <w:rPr>
          <w:rFonts w:ascii="ＭＳ 明朝" w:eastAsia="ＭＳ 明朝" w:hAnsi="ＭＳ 明朝"/>
          <w:sz w:val="24"/>
          <w:szCs w:val="24"/>
        </w:rPr>
      </w:pPr>
      <w:r w:rsidRPr="00A0001D">
        <w:rPr>
          <w:rFonts w:ascii="ＭＳ 明朝" w:eastAsia="ＭＳ 明朝" w:hAnsi="ＭＳ 明朝" w:hint="eastAsia"/>
          <w:sz w:val="24"/>
          <w:szCs w:val="24"/>
        </w:rPr>
        <w:t>オ</w:t>
      </w:r>
      <w:r>
        <w:rPr>
          <w:rFonts w:ascii="ＭＳ 明朝" w:eastAsia="ＭＳ 明朝" w:hAnsi="ＭＳ 明朝" w:hint="eastAsia"/>
          <w:sz w:val="24"/>
          <w:szCs w:val="24"/>
        </w:rPr>
        <w:t xml:space="preserve">　</w:t>
      </w:r>
      <w:r w:rsidRPr="00A0001D">
        <w:rPr>
          <w:rFonts w:ascii="ＭＳ 明朝" w:eastAsia="ＭＳ 明朝" w:hAnsi="ＭＳ 明朝"/>
          <w:sz w:val="24"/>
          <w:szCs w:val="24"/>
        </w:rPr>
        <w:t>根拠、実現方式等が明瞭に記載されているかについて審査する。</w:t>
      </w:r>
    </w:p>
    <w:p w14:paraId="2B32B656" w14:textId="1F665AA1" w:rsidR="00A0001D" w:rsidRPr="00A0001D" w:rsidRDefault="00A0001D" w:rsidP="00A0001D">
      <w:pPr>
        <w:rPr>
          <w:rFonts w:ascii="ＭＳ 明朝" w:eastAsia="ＭＳ 明朝" w:hAnsi="ＭＳ 明朝"/>
          <w:sz w:val="24"/>
          <w:szCs w:val="24"/>
        </w:rPr>
      </w:pPr>
      <w:r w:rsidRPr="00A0001D">
        <w:rPr>
          <w:rFonts w:ascii="ＭＳ 明朝" w:eastAsia="ＭＳ 明朝" w:hAnsi="ＭＳ 明朝" w:hint="eastAsia"/>
          <w:sz w:val="24"/>
          <w:szCs w:val="24"/>
        </w:rPr>
        <w:t>（３）採点基準</w:t>
      </w:r>
    </w:p>
    <w:p w14:paraId="5389C5CD" w14:textId="4F342990" w:rsidR="00A0001D" w:rsidRPr="00A0001D" w:rsidRDefault="00A0001D" w:rsidP="00A0001D">
      <w:pPr>
        <w:ind w:firstLineChars="300" w:firstLine="720"/>
        <w:rPr>
          <w:rFonts w:ascii="ＭＳ 明朝" w:eastAsia="ＭＳ 明朝" w:hAnsi="ＭＳ 明朝"/>
          <w:sz w:val="24"/>
          <w:szCs w:val="24"/>
        </w:rPr>
      </w:pPr>
      <w:r w:rsidRPr="00A0001D">
        <w:rPr>
          <w:rFonts w:ascii="ＭＳ 明朝" w:eastAsia="ＭＳ 明朝" w:hAnsi="ＭＳ 明朝" w:hint="eastAsia"/>
          <w:sz w:val="24"/>
          <w:szCs w:val="24"/>
        </w:rPr>
        <w:t>評価項目一覧表の</w:t>
      </w:r>
      <w:r w:rsidRPr="00A0001D">
        <w:rPr>
          <w:rFonts w:ascii="ＭＳ 明朝" w:eastAsia="ＭＳ 明朝" w:hAnsi="ＭＳ 明朝"/>
          <w:sz w:val="24"/>
          <w:szCs w:val="24"/>
        </w:rPr>
        <w:t>各項目について、以下のとおり採点する。</w:t>
      </w:r>
    </w:p>
    <w:p w14:paraId="194067B4" w14:textId="462FCD8A" w:rsidR="00A0001D" w:rsidRPr="00A0001D" w:rsidRDefault="00A0001D" w:rsidP="00A0001D">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832829">
        <w:rPr>
          <w:rFonts w:ascii="ＭＳ 明朝" w:eastAsia="ＭＳ 明朝" w:hAnsi="ＭＳ 明朝" w:hint="eastAsia"/>
          <w:sz w:val="24"/>
          <w:szCs w:val="24"/>
        </w:rPr>
        <w:t>【</w:t>
      </w:r>
      <w:r w:rsidRPr="00A0001D">
        <w:rPr>
          <w:rFonts w:ascii="ＭＳ 明朝" w:eastAsia="ＭＳ 明朝" w:hAnsi="ＭＳ 明朝"/>
          <w:sz w:val="24"/>
          <w:szCs w:val="24"/>
        </w:rPr>
        <w:t>大項目１～５</w:t>
      </w:r>
      <w:r w:rsidR="00832829">
        <w:rPr>
          <w:rFonts w:ascii="ＭＳ 明朝" w:eastAsia="ＭＳ 明朝" w:hAnsi="ＭＳ 明朝" w:hint="eastAsia"/>
          <w:sz w:val="24"/>
          <w:szCs w:val="24"/>
        </w:rPr>
        <w:t>】</w:t>
      </w:r>
    </w:p>
    <w:tbl>
      <w:tblPr>
        <w:tblStyle w:val="a7"/>
        <w:tblW w:w="0" w:type="auto"/>
        <w:tblInd w:w="846" w:type="dxa"/>
        <w:tblLook w:val="04A0" w:firstRow="1" w:lastRow="0" w:firstColumn="1" w:lastColumn="0" w:noHBand="0" w:noVBand="1"/>
      </w:tblPr>
      <w:tblGrid>
        <w:gridCol w:w="5528"/>
        <w:gridCol w:w="1418"/>
        <w:gridCol w:w="1552"/>
      </w:tblGrid>
      <w:tr w:rsidR="007770B7" w14:paraId="7EBEBA87" w14:textId="77777777" w:rsidTr="00010632">
        <w:tc>
          <w:tcPr>
            <w:tcW w:w="5528" w:type="dxa"/>
          </w:tcPr>
          <w:p w14:paraId="28429AD1" w14:textId="3B3F4C15"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採点区分</w:t>
            </w:r>
          </w:p>
        </w:tc>
        <w:tc>
          <w:tcPr>
            <w:tcW w:w="1418" w:type="dxa"/>
          </w:tcPr>
          <w:p w14:paraId="1E3A1D3E" w14:textId="02D42BF6"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評価</w:t>
            </w:r>
          </w:p>
        </w:tc>
        <w:tc>
          <w:tcPr>
            <w:tcW w:w="1552" w:type="dxa"/>
          </w:tcPr>
          <w:p w14:paraId="36809AC8" w14:textId="7F33CE16"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配点割合</w:t>
            </w:r>
          </w:p>
        </w:tc>
      </w:tr>
      <w:tr w:rsidR="007770B7" w14:paraId="0F3B3925" w14:textId="77777777" w:rsidTr="00010632">
        <w:tc>
          <w:tcPr>
            <w:tcW w:w="5528" w:type="dxa"/>
          </w:tcPr>
          <w:p w14:paraId="7606BF02" w14:textId="4A4B936E" w:rsidR="007770B7" w:rsidRDefault="007770B7" w:rsidP="00A0001D">
            <w:pPr>
              <w:rPr>
                <w:rFonts w:ascii="ＭＳ 明朝" w:eastAsia="ＭＳ 明朝" w:hAnsi="ＭＳ 明朝"/>
                <w:sz w:val="24"/>
                <w:szCs w:val="24"/>
              </w:rPr>
            </w:pPr>
            <w:r>
              <w:rPr>
                <w:rFonts w:ascii="ＭＳ 明朝" w:eastAsia="ＭＳ 明朝" w:hAnsi="ＭＳ 明朝" w:hint="eastAsia"/>
                <w:sz w:val="24"/>
                <w:szCs w:val="24"/>
              </w:rPr>
              <w:t>優れている</w:t>
            </w:r>
          </w:p>
        </w:tc>
        <w:tc>
          <w:tcPr>
            <w:tcW w:w="1418" w:type="dxa"/>
          </w:tcPr>
          <w:p w14:paraId="7BDA9434" w14:textId="025690AE"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1552" w:type="dxa"/>
          </w:tcPr>
          <w:p w14:paraId="0B747F10" w14:textId="4840A87D"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100％</w:t>
            </w:r>
          </w:p>
        </w:tc>
      </w:tr>
      <w:tr w:rsidR="007770B7" w14:paraId="6CD1D77B" w14:textId="77777777" w:rsidTr="00010632">
        <w:tc>
          <w:tcPr>
            <w:tcW w:w="5528" w:type="dxa"/>
          </w:tcPr>
          <w:p w14:paraId="6E0BF9FC" w14:textId="6E9AC0C0" w:rsidR="007770B7" w:rsidRDefault="007770B7" w:rsidP="00A0001D">
            <w:pPr>
              <w:rPr>
                <w:rFonts w:ascii="ＭＳ 明朝" w:eastAsia="ＭＳ 明朝" w:hAnsi="ＭＳ 明朝"/>
                <w:sz w:val="24"/>
                <w:szCs w:val="24"/>
              </w:rPr>
            </w:pPr>
            <w:r>
              <w:rPr>
                <w:rFonts w:ascii="ＭＳ 明朝" w:eastAsia="ＭＳ 明朝" w:hAnsi="ＭＳ 明朝" w:hint="eastAsia"/>
                <w:sz w:val="24"/>
                <w:szCs w:val="24"/>
              </w:rPr>
              <w:t>やや優れている</w:t>
            </w:r>
          </w:p>
        </w:tc>
        <w:tc>
          <w:tcPr>
            <w:tcW w:w="1418" w:type="dxa"/>
          </w:tcPr>
          <w:p w14:paraId="5C822591" w14:textId="3DD6E9E4"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1552" w:type="dxa"/>
          </w:tcPr>
          <w:p w14:paraId="07E8109C" w14:textId="0B31B63F"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75％</w:t>
            </w:r>
          </w:p>
        </w:tc>
      </w:tr>
      <w:tr w:rsidR="007770B7" w14:paraId="20531841" w14:textId="77777777" w:rsidTr="00010632">
        <w:tc>
          <w:tcPr>
            <w:tcW w:w="5528" w:type="dxa"/>
          </w:tcPr>
          <w:p w14:paraId="49448D55" w14:textId="01EE0321" w:rsidR="007770B7" w:rsidRDefault="007770B7" w:rsidP="00A0001D">
            <w:pPr>
              <w:rPr>
                <w:rFonts w:ascii="ＭＳ 明朝" w:eastAsia="ＭＳ 明朝" w:hAnsi="ＭＳ 明朝"/>
                <w:sz w:val="24"/>
                <w:szCs w:val="24"/>
              </w:rPr>
            </w:pPr>
            <w:r>
              <w:rPr>
                <w:rFonts w:ascii="ＭＳ 明朝" w:eastAsia="ＭＳ 明朝" w:hAnsi="ＭＳ 明朝" w:hint="eastAsia"/>
                <w:sz w:val="24"/>
                <w:szCs w:val="24"/>
              </w:rPr>
              <w:t>普通</w:t>
            </w:r>
          </w:p>
        </w:tc>
        <w:tc>
          <w:tcPr>
            <w:tcW w:w="1418" w:type="dxa"/>
          </w:tcPr>
          <w:p w14:paraId="65EED543" w14:textId="23C83E8B"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1552" w:type="dxa"/>
          </w:tcPr>
          <w:p w14:paraId="16784DF3" w14:textId="7EF1EA6E"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50％</w:t>
            </w:r>
          </w:p>
        </w:tc>
      </w:tr>
      <w:tr w:rsidR="007770B7" w14:paraId="47825CA5" w14:textId="77777777" w:rsidTr="00010632">
        <w:tc>
          <w:tcPr>
            <w:tcW w:w="5528" w:type="dxa"/>
          </w:tcPr>
          <w:p w14:paraId="2ED63933" w14:textId="1C12A60C" w:rsidR="007770B7" w:rsidRDefault="007770B7" w:rsidP="00A0001D">
            <w:pPr>
              <w:rPr>
                <w:rFonts w:ascii="ＭＳ 明朝" w:eastAsia="ＭＳ 明朝" w:hAnsi="ＭＳ 明朝"/>
                <w:sz w:val="24"/>
                <w:szCs w:val="24"/>
              </w:rPr>
            </w:pPr>
            <w:r>
              <w:rPr>
                <w:rFonts w:ascii="ＭＳ 明朝" w:eastAsia="ＭＳ 明朝" w:hAnsi="ＭＳ 明朝" w:hint="eastAsia"/>
                <w:sz w:val="24"/>
                <w:szCs w:val="24"/>
              </w:rPr>
              <w:t>やや劣っている</w:t>
            </w:r>
          </w:p>
        </w:tc>
        <w:tc>
          <w:tcPr>
            <w:tcW w:w="1418" w:type="dxa"/>
          </w:tcPr>
          <w:p w14:paraId="6B5D2D38" w14:textId="1E81DDD0"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1552" w:type="dxa"/>
          </w:tcPr>
          <w:p w14:paraId="709CB96C" w14:textId="40D20FC8"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25％</w:t>
            </w:r>
          </w:p>
        </w:tc>
      </w:tr>
      <w:tr w:rsidR="007770B7" w14:paraId="102BEFB5" w14:textId="77777777" w:rsidTr="00010632">
        <w:tc>
          <w:tcPr>
            <w:tcW w:w="5528" w:type="dxa"/>
          </w:tcPr>
          <w:p w14:paraId="6F28FBE2" w14:textId="1AFCC610" w:rsidR="007770B7" w:rsidRDefault="007770B7" w:rsidP="00A0001D">
            <w:pPr>
              <w:rPr>
                <w:rFonts w:ascii="ＭＳ 明朝" w:eastAsia="ＭＳ 明朝" w:hAnsi="ＭＳ 明朝"/>
                <w:sz w:val="24"/>
                <w:szCs w:val="24"/>
              </w:rPr>
            </w:pPr>
            <w:r>
              <w:rPr>
                <w:rFonts w:ascii="ＭＳ 明朝" w:eastAsia="ＭＳ 明朝" w:hAnsi="ＭＳ 明朝" w:hint="eastAsia"/>
                <w:sz w:val="24"/>
                <w:szCs w:val="24"/>
              </w:rPr>
              <w:t>劣っている</w:t>
            </w:r>
          </w:p>
        </w:tc>
        <w:tc>
          <w:tcPr>
            <w:tcW w:w="1418" w:type="dxa"/>
          </w:tcPr>
          <w:p w14:paraId="1253F40E" w14:textId="5F7F42F0"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1552" w:type="dxa"/>
          </w:tcPr>
          <w:p w14:paraId="39C686BE" w14:textId="0CFCF79A" w:rsidR="007770B7" w:rsidRDefault="007770B7" w:rsidP="007770B7">
            <w:pPr>
              <w:jc w:val="center"/>
              <w:rPr>
                <w:rFonts w:ascii="ＭＳ 明朝" w:eastAsia="ＭＳ 明朝" w:hAnsi="ＭＳ 明朝"/>
                <w:sz w:val="24"/>
                <w:szCs w:val="24"/>
              </w:rPr>
            </w:pPr>
            <w:r>
              <w:rPr>
                <w:rFonts w:ascii="ＭＳ 明朝" w:eastAsia="ＭＳ 明朝" w:hAnsi="ＭＳ 明朝" w:hint="eastAsia"/>
                <w:sz w:val="24"/>
                <w:szCs w:val="24"/>
              </w:rPr>
              <w:t>0％</w:t>
            </w:r>
          </w:p>
        </w:tc>
      </w:tr>
    </w:tbl>
    <w:p w14:paraId="72B1B620" w14:textId="77777777" w:rsidR="00A0001D" w:rsidRDefault="00A0001D" w:rsidP="00A0001D">
      <w:pPr>
        <w:rPr>
          <w:rFonts w:ascii="ＭＳ 明朝" w:eastAsia="ＭＳ 明朝" w:hAnsi="ＭＳ 明朝"/>
          <w:sz w:val="24"/>
          <w:szCs w:val="24"/>
        </w:rPr>
      </w:pPr>
    </w:p>
    <w:p w14:paraId="162C98D6" w14:textId="7BCD4500" w:rsidR="00A0001D" w:rsidRPr="00A0001D" w:rsidRDefault="00A0001D" w:rsidP="00A0001D">
      <w:pPr>
        <w:rPr>
          <w:rFonts w:ascii="ＭＳ 明朝" w:eastAsia="ＭＳ 明朝" w:hAnsi="ＭＳ 明朝"/>
          <w:sz w:val="24"/>
          <w:szCs w:val="24"/>
        </w:rPr>
      </w:pPr>
      <w:r w:rsidRPr="00A0001D">
        <w:rPr>
          <w:rFonts w:ascii="ＭＳ 明朝" w:eastAsia="ＭＳ 明朝" w:hAnsi="ＭＳ 明朝" w:hint="eastAsia"/>
          <w:sz w:val="24"/>
          <w:szCs w:val="24"/>
        </w:rPr>
        <w:lastRenderedPageBreak/>
        <w:t>（４）評価方法</w:t>
      </w:r>
    </w:p>
    <w:p w14:paraId="520D78AD" w14:textId="6ED1C545"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ア</w:t>
      </w:r>
      <w:r w:rsidR="00996361">
        <w:rPr>
          <w:rFonts w:ascii="ＭＳ 明朝" w:eastAsia="ＭＳ 明朝" w:hAnsi="ＭＳ 明朝" w:hint="eastAsia"/>
          <w:sz w:val="24"/>
          <w:szCs w:val="24"/>
        </w:rPr>
        <w:t xml:space="preserve">　</w:t>
      </w:r>
      <w:r w:rsidRPr="00A0001D">
        <w:rPr>
          <w:rFonts w:ascii="ＭＳ 明朝" w:eastAsia="ＭＳ 明朝" w:hAnsi="ＭＳ 明朝"/>
          <w:sz w:val="24"/>
          <w:szCs w:val="24"/>
        </w:rPr>
        <w:t>募集要領に定義された要求要件を満たしていない者、また、仕様書に</w:t>
      </w:r>
      <w:r w:rsidRPr="00A0001D">
        <w:rPr>
          <w:rFonts w:ascii="ＭＳ 明朝" w:eastAsia="ＭＳ 明朝" w:hAnsi="ＭＳ 明朝" w:hint="eastAsia"/>
          <w:sz w:val="24"/>
          <w:szCs w:val="24"/>
        </w:rPr>
        <w:t>定義された</w:t>
      </w:r>
      <w:r w:rsidRPr="00A0001D">
        <w:rPr>
          <w:rFonts w:ascii="ＭＳ 明朝" w:eastAsia="ＭＳ 明朝" w:hAnsi="ＭＳ 明朝"/>
          <w:sz w:val="24"/>
          <w:szCs w:val="24"/>
        </w:rPr>
        <w:t>機能要件のうち、一つでも満たしていない項目がある場合は</w:t>
      </w:r>
      <w:r w:rsidRPr="00A0001D">
        <w:rPr>
          <w:rFonts w:ascii="ＭＳ 明朝" w:eastAsia="ＭＳ 明朝" w:hAnsi="ＭＳ 明朝" w:hint="eastAsia"/>
          <w:sz w:val="24"/>
          <w:szCs w:val="24"/>
        </w:rPr>
        <w:t>「不合格」とする。</w:t>
      </w:r>
      <w:r w:rsidRPr="00A0001D">
        <w:rPr>
          <w:rFonts w:ascii="ＭＳ 明朝" w:eastAsia="ＭＳ 明朝" w:hAnsi="ＭＳ 明朝"/>
          <w:sz w:val="24"/>
          <w:szCs w:val="24"/>
        </w:rPr>
        <w:t xml:space="preserve"> また、仕様書の要求要件に対して 代替案が示されてい</w:t>
      </w:r>
      <w:r w:rsidRPr="00A0001D">
        <w:rPr>
          <w:rFonts w:ascii="ＭＳ 明朝" w:eastAsia="ＭＳ 明朝" w:hAnsi="ＭＳ 明朝" w:hint="eastAsia"/>
          <w:sz w:val="24"/>
          <w:szCs w:val="24"/>
        </w:rPr>
        <w:t>る場合、当該代替案が求める機能を全く満たしていないと評価委員が判断した場合は「不合格」とする。</w:t>
      </w:r>
    </w:p>
    <w:p w14:paraId="2073101C" w14:textId="0B82BBD4"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イ</w:t>
      </w:r>
      <w:r w:rsidR="00996361">
        <w:rPr>
          <w:rFonts w:ascii="ＭＳ 明朝" w:eastAsia="ＭＳ 明朝" w:hAnsi="ＭＳ 明朝" w:hint="eastAsia"/>
          <w:sz w:val="24"/>
          <w:szCs w:val="24"/>
        </w:rPr>
        <w:t xml:space="preserve">　</w:t>
      </w:r>
      <w:r w:rsidRPr="00A0001D">
        <w:rPr>
          <w:rFonts w:ascii="ＭＳ 明朝" w:eastAsia="ＭＳ 明朝" w:hAnsi="ＭＳ 明朝"/>
          <w:sz w:val="24"/>
          <w:szCs w:val="24"/>
        </w:rPr>
        <w:t>「不合格」ではない者について 、各評価委員が評価項目一覧表の各項目</w:t>
      </w:r>
      <w:r w:rsidRPr="00A0001D">
        <w:rPr>
          <w:rFonts w:ascii="ＭＳ 明朝" w:eastAsia="ＭＳ 明朝" w:hAnsi="ＭＳ 明朝" w:hint="eastAsia"/>
          <w:sz w:val="24"/>
          <w:szCs w:val="24"/>
        </w:rPr>
        <w:t>に対して</w:t>
      </w:r>
      <w:r w:rsidRPr="00A0001D">
        <w:rPr>
          <w:rFonts w:ascii="ＭＳ 明朝" w:eastAsia="ＭＳ 明朝" w:hAnsi="ＭＳ 明朝"/>
          <w:sz w:val="24"/>
          <w:szCs w:val="24"/>
        </w:rPr>
        <w:t>５段階の評価を行う 。</w:t>
      </w:r>
    </w:p>
    <w:p w14:paraId="53C9C0CC" w14:textId="49AD5DEB"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ウ</w:t>
      </w:r>
      <w:r w:rsidR="00996361">
        <w:rPr>
          <w:rFonts w:ascii="ＭＳ 明朝" w:eastAsia="ＭＳ 明朝" w:hAnsi="ＭＳ 明朝" w:hint="eastAsia"/>
          <w:sz w:val="24"/>
          <w:szCs w:val="24"/>
        </w:rPr>
        <w:t xml:space="preserve">　</w:t>
      </w:r>
      <w:r w:rsidRPr="00A0001D">
        <w:rPr>
          <w:rFonts w:ascii="ＭＳ 明朝" w:eastAsia="ＭＳ 明朝" w:hAnsi="ＭＳ 明朝"/>
          <w:sz w:val="24"/>
          <w:szCs w:val="24"/>
        </w:rPr>
        <w:t>評価項目一覧表にある各項目の配点に、評価に応じた配点割合を乗じ、</w:t>
      </w:r>
      <w:r w:rsidRPr="00A0001D">
        <w:rPr>
          <w:rFonts w:ascii="ＭＳ 明朝" w:eastAsia="ＭＳ 明朝" w:hAnsi="ＭＳ 明朝" w:hint="eastAsia"/>
          <w:sz w:val="24"/>
          <w:szCs w:val="24"/>
        </w:rPr>
        <w:t>得た値を</w:t>
      </w:r>
      <w:r w:rsidRPr="00A0001D">
        <w:rPr>
          <w:rFonts w:ascii="ＭＳ 明朝" w:eastAsia="ＭＳ 明朝" w:hAnsi="ＭＳ 明朝"/>
          <w:sz w:val="24"/>
          <w:szCs w:val="24"/>
        </w:rPr>
        <w:t>、その項目の得点とする。</w:t>
      </w:r>
    </w:p>
    <w:p w14:paraId="69CCC641" w14:textId="11D7ED54" w:rsidR="00A0001D" w:rsidRPr="00A0001D" w:rsidRDefault="00A0001D" w:rsidP="00996361">
      <w:pPr>
        <w:ind w:leftChars="228" w:left="707" w:hangingChars="95" w:hanging="228"/>
        <w:rPr>
          <w:rFonts w:ascii="ＭＳ 明朝" w:eastAsia="ＭＳ 明朝" w:hAnsi="ＭＳ 明朝"/>
          <w:sz w:val="24"/>
          <w:szCs w:val="24"/>
        </w:rPr>
      </w:pPr>
      <w:r w:rsidRPr="00A0001D">
        <w:rPr>
          <w:rFonts w:ascii="ＭＳ 明朝" w:eastAsia="ＭＳ 明朝" w:hAnsi="ＭＳ 明朝" w:hint="eastAsia"/>
          <w:sz w:val="24"/>
          <w:szCs w:val="24"/>
        </w:rPr>
        <w:t>エ</w:t>
      </w:r>
      <w:r w:rsidR="00996361">
        <w:rPr>
          <w:rFonts w:ascii="ＭＳ 明朝" w:eastAsia="ＭＳ 明朝" w:hAnsi="ＭＳ 明朝" w:hint="eastAsia"/>
          <w:sz w:val="24"/>
          <w:szCs w:val="24"/>
        </w:rPr>
        <w:t xml:space="preserve">　</w:t>
      </w:r>
      <w:r w:rsidRPr="00A0001D">
        <w:rPr>
          <w:rFonts w:ascii="ＭＳ 明朝" w:eastAsia="ＭＳ 明朝" w:hAnsi="ＭＳ 明朝"/>
          <w:sz w:val="24"/>
          <w:szCs w:val="24"/>
        </w:rPr>
        <w:t>消費税を含めた積算額が県の</w:t>
      </w:r>
      <w:r w:rsidRPr="00A0001D">
        <w:rPr>
          <w:rFonts w:ascii="ＭＳ 明朝" w:eastAsia="ＭＳ 明朝" w:hAnsi="ＭＳ 明朝" w:hint="eastAsia"/>
          <w:sz w:val="24"/>
          <w:szCs w:val="24"/>
        </w:rPr>
        <w:t>予算額を超過した場合は「不合格」とする。</w:t>
      </w:r>
    </w:p>
    <w:p w14:paraId="204B2337" w14:textId="77777777" w:rsidR="00996361" w:rsidRDefault="00996361" w:rsidP="00A0001D">
      <w:pPr>
        <w:rPr>
          <w:rFonts w:ascii="ＭＳ 明朝" w:eastAsia="ＭＳ 明朝" w:hAnsi="ＭＳ 明朝"/>
          <w:sz w:val="24"/>
          <w:szCs w:val="24"/>
        </w:rPr>
      </w:pPr>
    </w:p>
    <w:p w14:paraId="4B52CF88" w14:textId="21677701" w:rsidR="00A0001D" w:rsidRPr="007770B7" w:rsidRDefault="00BA7307" w:rsidP="00A000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996361" w:rsidRPr="007770B7">
        <w:rPr>
          <w:rFonts w:ascii="ＭＳ ゴシック" w:eastAsia="ＭＳ ゴシック" w:hAnsi="ＭＳ ゴシック" w:hint="eastAsia"/>
          <w:sz w:val="24"/>
          <w:szCs w:val="24"/>
        </w:rPr>
        <w:t xml:space="preserve">　</w:t>
      </w:r>
      <w:r w:rsidR="00A0001D" w:rsidRPr="007770B7">
        <w:rPr>
          <w:rFonts w:ascii="ＭＳ ゴシック" w:eastAsia="ＭＳ ゴシック" w:hAnsi="ＭＳ ゴシック" w:hint="eastAsia"/>
          <w:sz w:val="24"/>
          <w:szCs w:val="24"/>
        </w:rPr>
        <w:t>選定方法</w:t>
      </w:r>
    </w:p>
    <w:p w14:paraId="4C985E35" w14:textId="406F4B32" w:rsidR="00A0001D" w:rsidRPr="00A0001D" w:rsidRDefault="00A0001D" w:rsidP="00996361">
      <w:pPr>
        <w:ind w:left="425" w:hangingChars="177" w:hanging="425"/>
        <w:rPr>
          <w:rFonts w:ascii="ＭＳ 明朝" w:eastAsia="ＭＳ 明朝" w:hAnsi="ＭＳ 明朝"/>
          <w:sz w:val="24"/>
          <w:szCs w:val="24"/>
        </w:rPr>
      </w:pPr>
      <w:r w:rsidRPr="00A0001D">
        <w:rPr>
          <w:rFonts w:ascii="ＭＳ 明朝" w:eastAsia="ＭＳ 明朝" w:hAnsi="ＭＳ 明朝" w:hint="eastAsia"/>
          <w:sz w:val="24"/>
          <w:szCs w:val="24"/>
        </w:rPr>
        <w:t>（１）上記「２（４）評価方法」で算出した各評価委員の合計得点を総合計し、最も</w:t>
      </w:r>
      <w:r w:rsidRPr="00A0001D">
        <w:rPr>
          <w:rFonts w:ascii="ＭＳ 明朝" w:eastAsia="ＭＳ 明朝" w:hAnsi="ＭＳ 明朝"/>
          <w:sz w:val="24"/>
          <w:szCs w:val="24"/>
        </w:rPr>
        <w:t>得点の高い者を契約先候補者として選定する。</w:t>
      </w:r>
    </w:p>
    <w:p w14:paraId="1B4FA858" w14:textId="00836485" w:rsidR="008D793E" w:rsidRDefault="00A0001D" w:rsidP="00996361">
      <w:pPr>
        <w:ind w:left="425" w:hangingChars="177" w:hanging="425"/>
        <w:rPr>
          <w:rFonts w:ascii="ＭＳ 明朝" w:eastAsia="ＭＳ 明朝" w:hAnsi="ＭＳ 明朝"/>
          <w:sz w:val="24"/>
          <w:szCs w:val="24"/>
        </w:rPr>
      </w:pPr>
      <w:r w:rsidRPr="00A0001D">
        <w:rPr>
          <w:rFonts w:ascii="ＭＳ 明朝" w:eastAsia="ＭＳ 明朝" w:hAnsi="ＭＳ 明朝" w:hint="eastAsia"/>
          <w:sz w:val="24"/>
          <w:szCs w:val="24"/>
        </w:rPr>
        <w:t>（２）上記</w:t>
      </w:r>
      <w:r w:rsidRPr="00A0001D">
        <w:rPr>
          <w:rFonts w:ascii="ＭＳ 明朝" w:eastAsia="ＭＳ 明朝" w:hAnsi="ＭＳ 明朝"/>
          <w:sz w:val="24"/>
          <w:szCs w:val="24"/>
        </w:rPr>
        <w:t>（１）の規定にかかわらず、各</w:t>
      </w:r>
      <w:r w:rsidR="009567F1">
        <w:rPr>
          <w:rFonts w:ascii="ＭＳ 明朝" w:eastAsia="ＭＳ 明朝" w:hAnsi="ＭＳ 明朝" w:hint="eastAsia"/>
          <w:sz w:val="24"/>
          <w:szCs w:val="24"/>
        </w:rPr>
        <w:t>審査</w:t>
      </w:r>
      <w:r w:rsidRPr="00A0001D">
        <w:rPr>
          <w:rFonts w:ascii="ＭＳ 明朝" w:eastAsia="ＭＳ 明朝" w:hAnsi="ＭＳ 明朝"/>
          <w:sz w:val="24"/>
          <w:szCs w:val="24"/>
        </w:rPr>
        <w:t>委員の合計得点の平均が120点</w:t>
      </w:r>
      <w:r w:rsidR="00996361">
        <w:rPr>
          <w:rFonts w:ascii="ＭＳ 明朝" w:eastAsia="ＭＳ 明朝" w:hAnsi="ＭＳ 明朝" w:hint="eastAsia"/>
          <w:sz w:val="24"/>
          <w:szCs w:val="24"/>
        </w:rPr>
        <w:t>（</w:t>
      </w:r>
      <w:r w:rsidRPr="00A0001D">
        <w:rPr>
          <w:rFonts w:ascii="ＭＳ 明朝" w:eastAsia="ＭＳ 明朝" w:hAnsi="ＭＳ 明朝"/>
          <w:sz w:val="24"/>
          <w:szCs w:val="24"/>
        </w:rPr>
        <w:t>60</w:t>
      </w:r>
      <w:r w:rsidR="00996361">
        <w:rPr>
          <w:rFonts w:ascii="ＭＳ 明朝" w:eastAsia="ＭＳ 明朝" w:hAnsi="ＭＳ 明朝" w:hint="eastAsia"/>
          <w:sz w:val="24"/>
          <w:szCs w:val="24"/>
        </w:rPr>
        <w:t>％）</w:t>
      </w:r>
      <w:r w:rsidRPr="00A0001D">
        <w:rPr>
          <w:rFonts w:ascii="ＭＳ 明朝" w:eastAsia="ＭＳ 明朝" w:hAnsi="ＭＳ 明朝"/>
          <w:sz w:val="24"/>
          <w:szCs w:val="24"/>
        </w:rPr>
        <w:t xml:space="preserve"> 未満の事業者は選定しないものとする。</w:t>
      </w:r>
    </w:p>
    <w:p w14:paraId="55A09D75" w14:textId="3795BD7C" w:rsidR="00996361" w:rsidRDefault="00996361" w:rsidP="00996361">
      <w:pPr>
        <w:ind w:left="425" w:hangingChars="177" w:hanging="425"/>
        <w:rPr>
          <w:rFonts w:ascii="ＭＳ 明朝" w:eastAsia="ＭＳ 明朝" w:hAnsi="ＭＳ 明朝"/>
          <w:sz w:val="24"/>
          <w:szCs w:val="24"/>
        </w:rPr>
      </w:pPr>
    </w:p>
    <w:p w14:paraId="6C4EC2A2" w14:textId="77777777" w:rsidR="00996361" w:rsidRPr="00A0001D" w:rsidRDefault="00996361" w:rsidP="00996361">
      <w:pPr>
        <w:ind w:left="425" w:hangingChars="177" w:hanging="425"/>
        <w:rPr>
          <w:rFonts w:ascii="ＭＳ 明朝" w:eastAsia="ＭＳ 明朝" w:hAnsi="ＭＳ 明朝"/>
          <w:sz w:val="24"/>
          <w:szCs w:val="24"/>
        </w:rPr>
      </w:pPr>
    </w:p>
    <w:sectPr w:rsidR="00996361" w:rsidRPr="00A0001D" w:rsidSect="00F90A87">
      <w:footerReference w:type="default" r:id="rId6"/>
      <w:pgSz w:w="11906" w:h="16838" w:code="9"/>
      <w:pgMar w:top="1134" w:right="1134" w:bottom="1134" w:left="1418" w:header="851"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20CD" w14:textId="77777777" w:rsidR="00A0001D" w:rsidRDefault="00A0001D" w:rsidP="00A0001D">
      <w:r>
        <w:separator/>
      </w:r>
    </w:p>
  </w:endnote>
  <w:endnote w:type="continuationSeparator" w:id="0">
    <w:p w14:paraId="395611DB" w14:textId="77777777" w:rsidR="00A0001D" w:rsidRDefault="00A0001D" w:rsidP="00A0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408887"/>
      <w:docPartObj>
        <w:docPartGallery w:val="Page Numbers (Bottom of Page)"/>
        <w:docPartUnique/>
      </w:docPartObj>
    </w:sdtPr>
    <w:sdtContent>
      <w:p w14:paraId="0B1A4798" w14:textId="54EE0FE9" w:rsidR="00F90A87" w:rsidRDefault="00F90A87">
        <w:pPr>
          <w:pStyle w:val="a5"/>
          <w:jc w:val="center"/>
        </w:pPr>
        <w:r>
          <w:fldChar w:fldCharType="begin"/>
        </w:r>
        <w:r>
          <w:instrText>PAGE   \* MERGEFORMAT</w:instrText>
        </w:r>
        <w:r>
          <w:fldChar w:fldCharType="separate"/>
        </w:r>
        <w:r>
          <w:rPr>
            <w:lang w:val="ja-JP"/>
          </w:rPr>
          <w:t>2</w:t>
        </w:r>
        <w:r>
          <w:fldChar w:fldCharType="end"/>
        </w:r>
      </w:p>
    </w:sdtContent>
  </w:sdt>
  <w:p w14:paraId="07624308" w14:textId="77777777" w:rsidR="00F90A87" w:rsidRDefault="00F90A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F7AB" w14:textId="77777777" w:rsidR="00A0001D" w:rsidRDefault="00A0001D" w:rsidP="00A0001D">
      <w:r>
        <w:separator/>
      </w:r>
    </w:p>
  </w:footnote>
  <w:footnote w:type="continuationSeparator" w:id="0">
    <w:p w14:paraId="5F1BF2A2" w14:textId="77777777" w:rsidR="00A0001D" w:rsidRDefault="00A0001D" w:rsidP="00A00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E6"/>
    <w:rsid w:val="00010632"/>
    <w:rsid w:val="003D0663"/>
    <w:rsid w:val="007770B7"/>
    <w:rsid w:val="00832829"/>
    <w:rsid w:val="008D793E"/>
    <w:rsid w:val="009567F1"/>
    <w:rsid w:val="00996361"/>
    <w:rsid w:val="00A0001D"/>
    <w:rsid w:val="00BA7307"/>
    <w:rsid w:val="00D44991"/>
    <w:rsid w:val="00F90A87"/>
    <w:rsid w:val="00F9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CE491"/>
  <w15:chartTrackingRefBased/>
  <w15:docId w15:val="{5A8D78BB-7A52-41F9-9F56-A8C742A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01D"/>
    <w:pPr>
      <w:tabs>
        <w:tab w:val="center" w:pos="4252"/>
        <w:tab w:val="right" w:pos="8504"/>
      </w:tabs>
      <w:snapToGrid w:val="0"/>
    </w:pPr>
  </w:style>
  <w:style w:type="character" w:customStyle="1" w:styleId="a4">
    <w:name w:val="ヘッダー (文字)"/>
    <w:basedOn w:val="a0"/>
    <w:link w:val="a3"/>
    <w:uiPriority w:val="99"/>
    <w:rsid w:val="00A0001D"/>
  </w:style>
  <w:style w:type="paragraph" w:styleId="a5">
    <w:name w:val="footer"/>
    <w:basedOn w:val="a"/>
    <w:link w:val="a6"/>
    <w:uiPriority w:val="99"/>
    <w:unhideWhenUsed/>
    <w:rsid w:val="00A0001D"/>
    <w:pPr>
      <w:tabs>
        <w:tab w:val="center" w:pos="4252"/>
        <w:tab w:val="right" w:pos="8504"/>
      </w:tabs>
      <w:snapToGrid w:val="0"/>
    </w:pPr>
  </w:style>
  <w:style w:type="character" w:customStyle="1" w:styleId="a6">
    <w:name w:val="フッター (文字)"/>
    <w:basedOn w:val="a0"/>
    <w:link w:val="a5"/>
    <w:uiPriority w:val="99"/>
    <w:rsid w:val="00A0001D"/>
  </w:style>
  <w:style w:type="table" w:styleId="a7">
    <w:name w:val="Table Grid"/>
    <w:basedOn w:val="a1"/>
    <w:uiPriority w:val="39"/>
    <w:rsid w:val="00777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HW55504</dc:creator>
  <cp:keywords/>
  <dc:description/>
  <cp:lastModifiedBy>HW55504</cp:lastModifiedBy>
  <cp:revision>8</cp:revision>
  <cp:lastPrinted>2024-04-24T04:52:00Z</cp:lastPrinted>
  <dcterms:created xsi:type="dcterms:W3CDTF">2024-04-10T06:50:00Z</dcterms:created>
  <dcterms:modified xsi:type="dcterms:W3CDTF">2024-04-24T04:52:00Z</dcterms:modified>
</cp:coreProperties>
</file>